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1EDFB" w14:textId="77777777" w:rsidR="00D70202" w:rsidRDefault="00D70202" w:rsidP="00D70202">
      <w:pPr>
        <w:pStyle w:val="NoSpacing"/>
        <w:jc w:val="center"/>
        <w:rPr>
          <w:b/>
          <w:bCs/>
          <w:szCs w:val="22"/>
        </w:rPr>
      </w:pPr>
      <w:r w:rsidRPr="00B01AEF">
        <w:rPr>
          <w:b/>
          <w:bCs/>
          <w:szCs w:val="22"/>
        </w:rPr>
        <w:t xml:space="preserve">CAUSE NO. </w:t>
      </w:r>
      <w:r>
        <w:rPr>
          <w:b/>
          <w:bCs/>
          <w:szCs w:val="22"/>
        </w:rPr>
        <w:t>471-08453-2025</w:t>
      </w:r>
    </w:p>
    <w:p w14:paraId="0A93A17C" w14:textId="77777777" w:rsidR="00D70202" w:rsidRPr="00E26235" w:rsidRDefault="00D70202" w:rsidP="00D70202">
      <w:pPr>
        <w:pStyle w:val="NoSpacing"/>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85"/>
        <w:gridCol w:w="4770"/>
      </w:tblGrid>
      <w:tr w:rsidR="00D70202" w14:paraId="290D5F10" w14:textId="77777777" w:rsidTr="00461276">
        <w:trPr>
          <w:trHeight w:val="1800"/>
        </w:trPr>
        <w:tc>
          <w:tcPr>
            <w:tcW w:w="4585" w:type="dxa"/>
            <w:tcBorders>
              <w:right w:val="single" w:sz="12" w:space="0" w:color="auto"/>
            </w:tcBorders>
          </w:tcPr>
          <w:p w14:paraId="5CA6C9B8" w14:textId="77777777" w:rsidR="00D70202" w:rsidRPr="00392FAA" w:rsidRDefault="00D70202" w:rsidP="00461276">
            <w:pPr>
              <w:pStyle w:val="NoSpacing"/>
              <w:rPr>
                <w:b/>
                <w:bCs/>
                <w:szCs w:val="22"/>
              </w:rPr>
            </w:pPr>
            <w:r>
              <w:rPr>
                <w:b/>
                <w:bCs/>
                <w:szCs w:val="22"/>
              </w:rPr>
              <w:t>DOE FAMILIES I–XII</w:t>
            </w:r>
          </w:p>
          <w:p w14:paraId="0595701D" w14:textId="77777777" w:rsidR="00D70202" w:rsidRPr="00392FAA" w:rsidRDefault="00D70202" w:rsidP="00461276">
            <w:pPr>
              <w:pStyle w:val="NoSpacing"/>
              <w:rPr>
                <w:b/>
                <w:bCs/>
                <w:szCs w:val="22"/>
              </w:rPr>
            </w:pPr>
          </w:p>
          <w:p w14:paraId="50FABAF6" w14:textId="77777777" w:rsidR="00D70202" w:rsidRPr="00392FAA" w:rsidRDefault="00D70202" w:rsidP="00461276">
            <w:pPr>
              <w:pStyle w:val="NoSpacing"/>
              <w:rPr>
                <w:b/>
                <w:bCs/>
                <w:szCs w:val="22"/>
              </w:rPr>
            </w:pPr>
            <w:r w:rsidRPr="00392FAA">
              <w:rPr>
                <w:b/>
                <w:bCs/>
                <w:szCs w:val="22"/>
              </w:rPr>
              <w:tab/>
              <w:t>Plaintiffs,</w:t>
            </w:r>
          </w:p>
          <w:p w14:paraId="3DE35293" w14:textId="77777777" w:rsidR="00D70202" w:rsidRDefault="00D70202" w:rsidP="00461276">
            <w:pPr>
              <w:pStyle w:val="NoSpacing"/>
              <w:rPr>
                <w:b/>
                <w:bCs/>
                <w:szCs w:val="22"/>
              </w:rPr>
            </w:pPr>
          </w:p>
          <w:p w14:paraId="54E397C2" w14:textId="77777777" w:rsidR="00D70202" w:rsidRDefault="00D70202" w:rsidP="00461276">
            <w:pPr>
              <w:pStyle w:val="NoSpacing"/>
              <w:rPr>
                <w:b/>
                <w:bCs/>
                <w:szCs w:val="22"/>
              </w:rPr>
            </w:pPr>
            <w:r>
              <w:rPr>
                <w:b/>
                <w:bCs/>
                <w:szCs w:val="22"/>
              </w:rPr>
              <w:t>v.</w:t>
            </w:r>
          </w:p>
          <w:p w14:paraId="3A41DCD2" w14:textId="77777777" w:rsidR="00D70202" w:rsidRDefault="00D70202" w:rsidP="00461276">
            <w:pPr>
              <w:pStyle w:val="NoSpacing"/>
              <w:rPr>
                <w:b/>
                <w:bCs/>
                <w:szCs w:val="22"/>
              </w:rPr>
            </w:pPr>
          </w:p>
          <w:p w14:paraId="0BC13AFC" w14:textId="77777777" w:rsidR="00D70202" w:rsidRPr="00C3516B" w:rsidRDefault="00D70202" w:rsidP="00461276">
            <w:pPr>
              <w:pStyle w:val="NoSpacing"/>
              <w:rPr>
                <w:b/>
                <w:bCs/>
                <w:szCs w:val="22"/>
              </w:rPr>
            </w:pPr>
            <w:r w:rsidRPr="00C3516B">
              <w:rPr>
                <w:b/>
                <w:bCs/>
                <w:szCs w:val="22"/>
              </w:rPr>
              <w:t xml:space="preserve">CELINA INDEPENDENT SCHOOL DISTRICT and </w:t>
            </w:r>
            <w:r>
              <w:rPr>
                <w:b/>
                <w:bCs/>
                <w:szCs w:val="22"/>
              </w:rPr>
              <w:t xml:space="preserve">WILLIAM </w:t>
            </w:r>
            <w:r w:rsidRPr="00C3516B">
              <w:rPr>
                <w:b/>
                <w:bCs/>
                <w:szCs w:val="22"/>
              </w:rPr>
              <w:t>CALEB ELLIOTT</w:t>
            </w:r>
          </w:p>
          <w:p w14:paraId="0F008F18" w14:textId="77777777" w:rsidR="00D70202" w:rsidRPr="00C3516B" w:rsidRDefault="00D70202" w:rsidP="00461276">
            <w:pPr>
              <w:pStyle w:val="NoSpacing"/>
              <w:rPr>
                <w:b/>
                <w:bCs/>
                <w:szCs w:val="22"/>
              </w:rPr>
            </w:pPr>
          </w:p>
          <w:p w14:paraId="237E5261" w14:textId="77777777" w:rsidR="00D70202" w:rsidRDefault="00D70202" w:rsidP="00461276">
            <w:pPr>
              <w:pStyle w:val="NoSpacing"/>
              <w:rPr>
                <w:b/>
                <w:bCs/>
                <w:szCs w:val="22"/>
              </w:rPr>
            </w:pPr>
            <w:r w:rsidRPr="00C3516B">
              <w:rPr>
                <w:b/>
                <w:bCs/>
                <w:szCs w:val="22"/>
              </w:rPr>
              <w:tab/>
              <w:t>Defendants.</w:t>
            </w:r>
          </w:p>
        </w:tc>
        <w:tc>
          <w:tcPr>
            <w:tcW w:w="4770" w:type="dxa"/>
            <w:tcBorders>
              <w:left w:val="single" w:sz="12" w:space="0" w:color="auto"/>
            </w:tcBorders>
            <w:vAlign w:val="center"/>
          </w:tcPr>
          <w:p w14:paraId="402B11BB" w14:textId="77777777" w:rsidR="00D70202" w:rsidRPr="00392FAA" w:rsidRDefault="00D70202" w:rsidP="00461276">
            <w:pPr>
              <w:pStyle w:val="NoSpacing"/>
              <w:jc w:val="center"/>
              <w:rPr>
                <w:b/>
                <w:bCs/>
                <w:szCs w:val="22"/>
              </w:rPr>
            </w:pPr>
            <w:r w:rsidRPr="00392FAA">
              <w:rPr>
                <w:b/>
                <w:bCs/>
                <w:szCs w:val="22"/>
              </w:rPr>
              <w:t>IN THE DISTRICT COURT</w:t>
            </w:r>
          </w:p>
          <w:p w14:paraId="4F53F924" w14:textId="77777777" w:rsidR="00D70202" w:rsidRPr="00392FAA" w:rsidRDefault="00D70202" w:rsidP="00461276">
            <w:pPr>
              <w:pStyle w:val="NoSpacing"/>
              <w:jc w:val="center"/>
              <w:rPr>
                <w:b/>
                <w:bCs/>
                <w:szCs w:val="22"/>
              </w:rPr>
            </w:pPr>
          </w:p>
          <w:p w14:paraId="6389BB7C" w14:textId="77777777" w:rsidR="00D70202" w:rsidRPr="00392FAA" w:rsidRDefault="00D70202" w:rsidP="00461276">
            <w:pPr>
              <w:pStyle w:val="NoSpacing"/>
              <w:jc w:val="center"/>
              <w:rPr>
                <w:b/>
                <w:bCs/>
                <w:szCs w:val="22"/>
              </w:rPr>
            </w:pPr>
          </w:p>
          <w:p w14:paraId="35EA62FB" w14:textId="77777777" w:rsidR="00D70202" w:rsidRPr="00392FAA" w:rsidRDefault="00D70202" w:rsidP="00461276">
            <w:pPr>
              <w:pStyle w:val="NoSpacing"/>
              <w:jc w:val="center"/>
              <w:rPr>
                <w:b/>
                <w:bCs/>
                <w:szCs w:val="22"/>
              </w:rPr>
            </w:pPr>
            <w:r w:rsidRPr="00392FAA">
              <w:rPr>
                <w:b/>
                <w:bCs/>
                <w:szCs w:val="22"/>
              </w:rPr>
              <w:t>COLLIN COUNTY, TEXAS</w:t>
            </w:r>
          </w:p>
          <w:p w14:paraId="7BE41657" w14:textId="77777777" w:rsidR="00D70202" w:rsidRPr="00392FAA" w:rsidRDefault="00D70202" w:rsidP="00461276">
            <w:pPr>
              <w:pStyle w:val="NoSpacing"/>
              <w:jc w:val="center"/>
              <w:rPr>
                <w:b/>
                <w:bCs/>
                <w:szCs w:val="22"/>
              </w:rPr>
            </w:pPr>
          </w:p>
          <w:p w14:paraId="7839FBAB" w14:textId="77777777" w:rsidR="00D70202" w:rsidRPr="00392FAA" w:rsidRDefault="00D70202" w:rsidP="00461276">
            <w:pPr>
              <w:pStyle w:val="NoSpacing"/>
              <w:jc w:val="center"/>
              <w:rPr>
                <w:b/>
                <w:bCs/>
                <w:szCs w:val="22"/>
              </w:rPr>
            </w:pPr>
          </w:p>
          <w:p w14:paraId="6378B6E5" w14:textId="77777777" w:rsidR="00D70202" w:rsidRDefault="00D70202" w:rsidP="00461276">
            <w:pPr>
              <w:pStyle w:val="NoSpacing"/>
              <w:jc w:val="center"/>
              <w:rPr>
                <w:b/>
                <w:bCs/>
                <w:szCs w:val="22"/>
              </w:rPr>
            </w:pPr>
            <w:r>
              <w:rPr>
                <w:b/>
                <w:bCs/>
                <w:szCs w:val="22"/>
              </w:rPr>
              <w:t>471st</w:t>
            </w:r>
            <w:r w:rsidRPr="00392FAA">
              <w:rPr>
                <w:b/>
                <w:bCs/>
                <w:szCs w:val="22"/>
              </w:rPr>
              <w:t xml:space="preserve"> JUDICIAL DISTRICT</w:t>
            </w:r>
          </w:p>
        </w:tc>
      </w:tr>
    </w:tbl>
    <w:p w14:paraId="0F0AAC29" w14:textId="77777777" w:rsidR="00D130B2" w:rsidRPr="00D0677F" w:rsidRDefault="00D130B2" w:rsidP="002770C7">
      <w:pPr>
        <w:pStyle w:val="NoSpacing"/>
        <w:rPr>
          <w:b/>
          <w:bCs/>
          <w:szCs w:val="22"/>
        </w:rPr>
      </w:pPr>
    </w:p>
    <w:p w14:paraId="277B6947" w14:textId="66196F9D" w:rsidR="00272444" w:rsidRPr="00D70202" w:rsidRDefault="006F1C7B" w:rsidP="00451821">
      <w:pPr>
        <w:pStyle w:val="Heading1"/>
      </w:pPr>
      <w:r>
        <w:t xml:space="preserve">AGREED </w:t>
      </w:r>
      <w:r w:rsidR="00D70202" w:rsidRPr="00D70202">
        <w:t>CONFIDENTIALITY AND PROTECTIVE ORDER</w:t>
      </w:r>
    </w:p>
    <w:p w14:paraId="44828E1A" w14:textId="0B7BFDD0" w:rsidR="00EA031B" w:rsidRDefault="00D70202" w:rsidP="00557919">
      <w:pPr>
        <w:pStyle w:val="PetitionNumber"/>
        <w:numPr>
          <w:ilvl w:val="0"/>
          <w:numId w:val="0"/>
        </w:numPr>
        <w:ind w:firstLine="720"/>
      </w:pPr>
      <w:r w:rsidRPr="00D70202">
        <w:t>The Court enters the following Confidentiality and Protective Order (the “Protective Order”) to facilitate prompt production of discovery material in the</w:t>
      </w:r>
      <w:r w:rsidR="00447A0D">
        <w:t xml:space="preserve"> </w:t>
      </w:r>
      <w:r w:rsidRPr="00D70202">
        <w:t>above-referenced cause (the “</w:t>
      </w:r>
      <w:r w:rsidR="00CF5CB2">
        <w:t>Suit</w:t>
      </w:r>
      <w:r w:rsidRPr="00D70202">
        <w:t>”)</w:t>
      </w:r>
      <w:r w:rsidR="00EA031B" w:rsidRPr="00D70202">
        <w:t>.</w:t>
      </w:r>
    </w:p>
    <w:p w14:paraId="2971DE3A" w14:textId="36C02134" w:rsidR="00D70202" w:rsidRDefault="00D70202" w:rsidP="00557919">
      <w:pPr>
        <w:pStyle w:val="PetitionNumber"/>
        <w:numPr>
          <w:ilvl w:val="0"/>
          <w:numId w:val="0"/>
        </w:numPr>
        <w:ind w:firstLine="720"/>
      </w:pPr>
      <w:r w:rsidRPr="00D70202">
        <w:t>IT IS THEREFORE ORDERED, ADJUDGED, and DECREED as follows:</w:t>
      </w:r>
    </w:p>
    <w:p w14:paraId="73C2BA9B" w14:textId="358F0582" w:rsidR="000862AF" w:rsidRPr="000862AF" w:rsidRDefault="000862AF" w:rsidP="00A018CA">
      <w:pPr>
        <w:pStyle w:val="PetitionNumber"/>
        <w:pBdr>
          <w:top w:val="single" w:sz="4" w:space="1" w:color="auto"/>
          <w:left w:val="single" w:sz="4" w:space="4" w:color="auto"/>
          <w:bottom w:val="single" w:sz="4" w:space="1" w:color="auto"/>
          <w:right w:val="single" w:sz="4" w:space="4" w:color="auto"/>
        </w:pBdr>
        <w:spacing w:line="360" w:lineRule="auto"/>
        <w:rPr>
          <w:color w:val="000000" w:themeColor="text1"/>
          <w:u w:val="single"/>
        </w:rPr>
      </w:pPr>
      <w:r w:rsidRPr="000862AF">
        <w:rPr>
          <w:b/>
          <w:bCs/>
          <w:color w:val="000000" w:themeColor="text1"/>
          <w:u w:val="single"/>
        </w:rPr>
        <w:t>NON-PARTIES</w:t>
      </w:r>
      <w:r w:rsidR="00462764">
        <w:rPr>
          <w:b/>
          <w:bCs/>
          <w:color w:val="000000" w:themeColor="text1"/>
          <w:u w:val="single"/>
        </w:rPr>
        <w:t xml:space="preserve"> &amp; </w:t>
      </w:r>
      <w:r>
        <w:rPr>
          <w:b/>
          <w:bCs/>
          <w:color w:val="000000" w:themeColor="text1"/>
          <w:u w:val="single"/>
        </w:rPr>
        <w:t>SERVICE PROVIDERS</w:t>
      </w:r>
      <w:r>
        <w:rPr>
          <w:b/>
          <w:bCs/>
          <w:color w:val="000000" w:themeColor="text1"/>
        </w:rPr>
        <w:t>: You must read this Protective Order and sign the Agreement to be Bound before you may handle information in this case.</w:t>
      </w:r>
    </w:p>
    <w:p w14:paraId="3C338F7D" w14:textId="6C8182C6" w:rsidR="000862AF" w:rsidRPr="00D965D1" w:rsidRDefault="000862AF" w:rsidP="00A018CA">
      <w:pPr>
        <w:pStyle w:val="PetitionNumber"/>
        <w:pBdr>
          <w:top w:val="single" w:sz="4" w:space="1" w:color="auto"/>
          <w:left w:val="single" w:sz="4" w:space="4" w:color="auto"/>
          <w:bottom w:val="single" w:sz="4" w:space="1" w:color="auto"/>
          <w:right w:val="single" w:sz="4" w:space="4" w:color="auto"/>
        </w:pBdr>
        <w:spacing w:line="360" w:lineRule="auto"/>
        <w:rPr>
          <w:color w:val="000000" w:themeColor="text1"/>
          <w:u w:val="single"/>
        </w:rPr>
      </w:pPr>
      <w:r w:rsidRPr="000862AF">
        <w:rPr>
          <w:b/>
          <w:bCs/>
          <w:color w:val="000000" w:themeColor="text1"/>
          <w:u w:val="single"/>
        </w:rPr>
        <w:t>NON-PARTY WITNESS</w:t>
      </w:r>
      <w:r>
        <w:rPr>
          <w:b/>
          <w:bCs/>
          <w:color w:val="000000" w:themeColor="text1"/>
        </w:rPr>
        <w:t xml:space="preserve">: this Protective Order gives you certain rights and responsibilities, including to designate your testimony or documents as CONFIDENTIAL or ATTORNEY’S EYES ONLY. </w:t>
      </w:r>
      <w:r w:rsidR="00A018CA">
        <w:rPr>
          <w:b/>
          <w:bCs/>
          <w:color w:val="000000" w:themeColor="text1"/>
        </w:rPr>
        <w:t xml:space="preserve">Only the English version is official, but you may request an unofficial Spanish translation by email to legal@herzlaw.com. </w:t>
      </w:r>
      <w:r>
        <w:rPr>
          <w:b/>
          <w:bCs/>
          <w:color w:val="000000" w:themeColor="text1"/>
        </w:rPr>
        <w:t xml:space="preserve">Read this Order and understand </w:t>
      </w:r>
      <w:r w:rsidR="00A018CA">
        <w:rPr>
          <w:b/>
          <w:bCs/>
          <w:color w:val="000000" w:themeColor="text1"/>
        </w:rPr>
        <w:t>it</w:t>
      </w:r>
      <w:r>
        <w:rPr>
          <w:b/>
          <w:bCs/>
          <w:color w:val="000000" w:themeColor="text1"/>
        </w:rPr>
        <w:t xml:space="preserve"> before giving testimony or evidence.</w:t>
      </w:r>
    </w:p>
    <w:p w14:paraId="1EA594FB" w14:textId="2F7D153A" w:rsidR="00D965D1" w:rsidRPr="00C729A9" w:rsidRDefault="00D965D1" w:rsidP="00A018CA">
      <w:pPr>
        <w:pStyle w:val="PetitionNumber"/>
        <w:pBdr>
          <w:top w:val="single" w:sz="4" w:space="1" w:color="auto"/>
          <w:left w:val="single" w:sz="4" w:space="4" w:color="auto"/>
          <w:bottom w:val="single" w:sz="4" w:space="1" w:color="auto"/>
          <w:right w:val="single" w:sz="4" w:space="4" w:color="auto"/>
        </w:pBdr>
        <w:spacing w:line="360" w:lineRule="auto"/>
        <w:rPr>
          <w:color w:val="000000" w:themeColor="text1"/>
          <w:u w:val="single"/>
          <w:lang w:val="es-ES"/>
        </w:rPr>
      </w:pPr>
      <w:r w:rsidRPr="00C729A9">
        <w:rPr>
          <w:b/>
          <w:bCs/>
          <w:color w:val="000000" w:themeColor="text1"/>
          <w:u w:val="single"/>
          <w:lang w:val="es-ES"/>
        </w:rPr>
        <w:t>TESTIGO NO PARTE DEL CASO</w:t>
      </w:r>
      <w:r w:rsidRPr="00C729A9">
        <w:rPr>
          <w:b/>
          <w:bCs/>
          <w:color w:val="000000" w:themeColor="text1"/>
          <w:lang w:val="es-ES"/>
        </w:rPr>
        <w:t xml:space="preserve">: </w:t>
      </w:r>
      <w:r w:rsidR="003246EF">
        <w:rPr>
          <w:b/>
          <w:bCs/>
          <w:color w:val="000000" w:themeColor="text1"/>
          <w:lang w:val="es-ES"/>
        </w:rPr>
        <w:t xml:space="preserve">este orden de protección de información </w:t>
      </w:r>
      <w:r w:rsidR="00912355">
        <w:rPr>
          <w:b/>
          <w:bCs/>
          <w:color w:val="000000" w:themeColor="text1"/>
          <w:lang w:val="es-ES"/>
        </w:rPr>
        <w:t xml:space="preserve">le otorga ciertas derechas </w:t>
      </w:r>
      <w:r w:rsidR="00F832A3">
        <w:rPr>
          <w:b/>
          <w:bCs/>
          <w:color w:val="000000" w:themeColor="text1"/>
          <w:lang w:val="es-ES"/>
        </w:rPr>
        <w:t xml:space="preserve">y responsabilidades, </w:t>
      </w:r>
      <w:r w:rsidR="00874B98">
        <w:rPr>
          <w:b/>
          <w:bCs/>
          <w:color w:val="000000" w:themeColor="text1"/>
          <w:lang w:val="es-ES"/>
        </w:rPr>
        <w:t xml:space="preserve">incluso </w:t>
      </w:r>
      <w:r w:rsidR="00C729A9">
        <w:rPr>
          <w:b/>
          <w:bCs/>
          <w:color w:val="000000" w:themeColor="text1"/>
          <w:lang w:val="es-ES"/>
        </w:rPr>
        <w:t xml:space="preserve">de </w:t>
      </w:r>
      <w:r w:rsidR="00F97C04">
        <w:rPr>
          <w:b/>
          <w:bCs/>
          <w:color w:val="000000" w:themeColor="text1"/>
          <w:lang w:val="es-ES"/>
        </w:rPr>
        <w:t>declarar</w:t>
      </w:r>
      <w:r w:rsidR="00C729A9">
        <w:rPr>
          <w:b/>
          <w:bCs/>
          <w:color w:val="000000" w:themeColor="text1"/>
          <w:lang w:val="es-ES"/>
        </w:rPr>
        <w:t xml:space="preserve"> </w:t>
      </w:r>
      <w:r w:rsidR="00342F51">
        <w:rPr>
          <w:b/>
          <w:bCs/>
          <w:color w:val="000000" w:themeColor="text1"/>
          <w:lang w:val="es-ES"/>
        </w:rPr>
        <w:t xml:space="preserve">su </w:t>
      </w:r>
      <w:r w:rsidR="00A018CA">
        <w:rPr>
          <w:b/>
          <w:bCs/>
          <w:color w:val="000000" w:themeColor="text1"/>
          <w:lang w:val="es-ES"/>
        </w:rPr>
        <w:t>testimonio</w:t>
      </w:r>
      <w:r w:rsidR="00342F51">
        <w:rPr>
          <w:b/>
          <w:bCs/>
          <w:color w:val="000000" w:themeColor="text1"/>
          <w:lang w:val="es-ES"/>
        </w:rPr>
        <w:t xml:space="preserve"> o documentos como CONFIDENCIAL o </w:t>
      </w:r>
      <w:r w:rsidR="000F4AAE">
        <w:rPr>
          <w:b/>
          <w:bCs/>
          <w:color w:val="000000" w:themeColor="text1"/>
          <w:lang w:val="es-ES"/>
        </w:rPr>
        <w:t xml:space="preserve">SOLO PARA ABOGADOS. </w:t>
      </w:r>
      <w:r w:rsidR="00A018CA">
        <w:rPr>
          <w:b/>
          <w:bCs/>
          <w:color w:val="000000" w:themeColor="text1"/>
          <w:lang w:val="es-ES"/>
        </w:rPr>
        <w:t>Aunque solo el orden en inglés es oficial, puede</w:t>
      </w:r>
      <w:r w:rsidR="000F4AAE" w:rsidRPr="00C729A9">
        <w:rPr>
          <w:b/>
          <w:bCs/>
          <w:color w:val="000000" w:themeColor="text1"/>
          <w:lang w:val="es-ES"/>
        </w:rPr>
        <w:t xml:space="preserve"> pedir una </w:t>
      </w:r>
      <w:r w:rsidR="00963EDE" w:rsidRPr="00963EDE">
        <w:rPr>
          <w:b/>
          <w:bCs/>
          <w:color w:val="000000" w:themeColor="text1"/>
          <w:lang w:val="es-ES"/>
        </w:rPr>
        <w:t>traducción no oficial</w:t>
      </w:r>
      <w:r w:rsidR="000F4AAE" w:rsidRPr="00C729A9">
        <w:rPr>
          <w:b/>
          <w:bCs/>
          <w:color w:val="000000" w:themeColor="text1"/>
          <w:lang w:val="es-ES"/>
        </w:rPr>
        <w:t xml:space="preserve"> de este </w:t>
      </w:r>
      <w:r w:rsidR="008A620A">
        <w:rPr>
          <w:b/>
          <w:bCs/>
          <w:color w:val="000000" w:themeColor="text1"/>
          <w:lang w:val="es-ES"/>
        </w:rPr>
        <w:t>o</w:t>
      </w:r>
      <w:r w:rsidR="000F4AAE" w:rsidRPr="00C729A9">
        <w:rPr>
          <w:b/>
          <w:bCs/>
          <w:color w:val="000000" w:themeColor="text1"/>
          <w:lang w:val="es-ES"/>
        </w:rPr>
        <w:t xml:space="preserve">rden </w:t>
      </w:r>
      <w:r w:rsidR="008A620A">
        <w:rPr>
          <w:b/>
          <w:bCs/>
          <w:color w:val="000000" w:themeColor="text1"/>
          <w:lang w:val="es-ES"/>
        </w:rPr>
        <w:t>de protección</w:t>
      </w:r>
      <w:r w:rsidR="000F4AAE" w:rsidRPr="00C729A9">
        <w:rPr>
          <w:b/>
          <w:bCs/>
          <w:color w:val="000000" w:themeColor="text1"/>
          <w:lang w:val="es-ES"/>
        </w:rPr>
        <w:t xml:space="preserve"> de información</w:t>
      </w:r>
      <w:r w:rsidR="00963EDE">
        <w:rPr>
          <w:b/>
          <w:bCs/>
          <w:color w:val="000000" w:themeColor="text1"/>
          <w:lang w:val="es-ES"/>
        </w:rPr>
        <w:t xml:space="preserve"> con un email a legal@herzlaw.com</w:t>
      </w:r>
      <w:r w:rsidR="000F4AAE" w:rsidRPr="00C729A9">
        <w:rPr>
          <w:b/>
          <w:bCs/>
          <w:color w:val="000000" w:themeColor="text1"/>
          <w:lang w:val="es-ES"/>
        </w:rPr>
        <w:t xml:space="preserve">. Obténgala y </w:t>
      </w:r>
      <w:r w:rsidR="009C23DD" w:rsidRPr="00C729A9">
        <w:rPr>
          <w:b/>
          <w:bCs/>
          <w:color w:val="000000" w:themeColor="text1"/>
          <w:lang w:val="es-ES"/>
        </w:rPr>
        <w:t>entiéndala</w:t>
      </w:r>
      <w:r w:rsidR="009C23DD">
        <w:rPr>
          <w:b/>
          <w:bCs/>
          <w:color w:val="000000" w:themeColor="text1"/>
          <w:lang w:val="es-ES"/>
        </w:rPr>
        <w:t xml:space="preserve"> antes </w:t>
      </w:r>
      <w:r w:rsidR="000F4AAE" w:rsidRPr="00C729A9">
        <w:rPr>
          <w:b/>
          <w:bCs/>
          <w:color w:val="000000" w:themeColor="text1"/>
          <w:lang w:val="es-ES"/>
        </w:rPr>
        <w:t xml:space="preserve">de dar </w:t>
      </w:r>
      <w:r w:rsidR="000F4AAE">
        <w:rPr>
          <w:b/>
          <w:bCs/>
          <w:color w:val="000000" w:themeColor="text1"/>
          <w:lang w:val="es-ES"/>
        </w:rPr>
        <w:t>una declaración</w:t>
      </w:r>
      <w:r w:rsidR="000F4AAE" w:rsidRPr="00C729A9">
        <w:rPr>
          <w:b/>
          <w:bCs/>
          <w:color w:val="000000" w:themeColor="text1"/>
          <w:lang w:val="es-ES"/>
        </w:rPr>
        <w:t xml:space="preserve"> o documentos en este caso.</w:t>
      </w:r>
    </w:p>
    <w:p w14:paraId="6F63D8BB" w14:textId="442F76AC" w:rsidR="00A018CA" w:rsidRDefault="00A018CA">
      <w:pPr>
        <w:spacing w:after="0" w:line="240" w:lineRule="auto"/>
        <w:rPr>
          <w:color w:val="000000" w:themeColor="text1"/>
          <w:szCs w:val="22"/>
          <w:u w:val="single"/>
        </w:rPr>
      </w:pPr>
      <w:r>
        <w:rPr>
          <w:color w:val="000000" w:themeColor="text1"/>
          <w:u w:val="single"/>
        </w:rPr>
        <w:br w:type="page"/>
      </w:r>
    </w:p>
    <w:p w14:paraId="287D0505" w14:textId="5BADF8ED" w:rsidR="00BD2DDB" w:rsidRPr="00401F0E" w:rsidRDefault="007D7F70" w:rsidP="00D70202">
      <w:pPr>
        <w:pStyle w:val="PetitionNumber"/>
        <w:rPr>
          <w:color w:val="000000" w:themeColor="text1"/>
          <w:u w:val="single"/>
        </w:rPr>
      </w:pPr>
      <w:r>
        <w:rPr>
          <w:color w:val="000000" w:themeColor="text1"/>
          <w:u w:val="single"/>
        </w:rPr>
        <w:lastRenderedPageBreak/>
        <w:t>Scope.</w:t>
      </w:r>
      <w:r>
        <w:rPr>
          <w:color w:val="000000" w:themeColor="text1"/>
        </w:rPr>
        <w:t xml:space="preserve"> </w:t>
      </w:r>
      <w:r w:rsidR="00BD2DDB">
        <w:rPr>
          <w:color w:val="000000" w:themeColor="text1"/>
        </w:rPr>
        <w:t>This Protective Order governs all Discovery Material</w:t>
      </w:r>
      <w:r w:rsidR="00C003F6">
        <w:rPr>
          <w:color w:val="000000" w:themeColor="text1"/>
        </w:rPr>
        <w:t xml:space="preserve"> within the scope of this Order, as laid out below.</w:t>
      </w:r>
    </w:p>
    <w:p w14:paraId="61B4FB7A" w14:textId="766EC2A0" w:rsidR="00401F0E" w:rsidRPr="00401F0E" w:rsidRDefault="00401F0E" w:rsidP="00D70202">
      <w:pPr>
        <w:pStyle w:val="PetitionNumber"/>
        <w:rPr>
          <w:color w:val="000000" w:themeColor="text1"/>
          <w:u w:val="single"/>
        </w:rPr>
      </w:pPr>
      <w:r>
        <w:rPr>
          <w:color w:val="000000" w:themeColor="text1"/>
          <w:u w:val="single"/>
        </w:rPr>
        <w:t>Purpose.</w:t>
      </w:r>
      <w:r>
        <w:rPr>
          <w:color w:val="000000" w:themeColor="text1"/>
        </w:rPr>
        <w:t xml:space="preserve"> This Protective Order is intended to protect the integrity of these proceedings</w:t>
      </w:r>
      <w:r w:rsidR="006452FA">
        <w:rPr>
          <w:color w:val="000000" w:themeColor="text1"/>
        </w:rPr>
        <w:t xml:space="preserve"> and </w:t>
      </w:r>
      <w:r>
        <w:rPr>
          <w:color w:val="000000" w:themeColor="text1"/>
        </w:rPr>
        <w:t>ensure a fair jury pool</w:t>
      </w:r>
      <w:r w:rsidR="006452FA">
        <w:rPr>
          <w:color w:val="000000" w:themeColor="text1"/>
        </w:rPr>
        <w:t xml:space="preserve">; </w:t>
      </w:r>
      <w:r w:rsidR="00B13DBC">
        <w:rPr>
          <w:color w:val="000000" w:themeColor="text1"/>
        </w:rPr>
        <w:t>to permit the</w:t>
      </w:r>
      <w:r w:rsidR="002B4F3B">
        <w:rPr>
          <w:color w:val="000000" w:themeColor="text1"/>
        </w:rPr>
        <w:t xml:space="preserve"> Plaintiffs</w:t>
      </w:r>
      <w:r w:rsidR="006A0AE6">
        <w:rPr>
          <w:color w:val="000000" w:themeColor="text1"/>
        </w:rPr>
        <w:t xml:space="preserve"> to proceed</w:t>
      </w:r>
      <w:r w:rsidR="002B4F3B">
        <w:rPr>
          <w:color w:val="000000" w:themeColor="text1"/>
        </w:rPr>
        <w:t xml:space="preserve">, at least until the time of trial, </w:t>
      </w:r>
      <w:r w:rsidR="002B4F3B">
        <w:rPr>
          <w:i/>
          <w:iCs/>
          <w:color w:val="000000" w:themeColor="text1"/>
        </w:rPr>
        <w:t xml:space="preserve">sub nomine </w:t>
      </w:r>
      <w:r w:rsidR="002B4F3B">
        <w:rPr>
          <w:color w:val="000000" w:themeColor="text1"/>
        </w:rPr>
        <w:t>John and Jane Doe</w:t>
      </w:r>
      <w:r w:rsidR="006452FA">
        <w:rPr>
          <w:color w:val="000000" w:themeColor="text1"/>
        </w:rPr>
        <w:t>;</w:t>
      </w:r>
      <w:r w:rsidR="002B4F3B">
        <w:rPr>
          <w:color w:val="000000" w:themeColor="text1"/>
        </w:rPr>
        <w:t xml:space="preserve"> </w:t>
      </w:r>
      <w:r w:rsidR="004559E3">
        <w:rPr>
          <w:color w:val="000000" w:themeColor="text1"/>
        </w:rPr>
        <w:t>to protect</w:t>
      </w:r>
      <w:r w:rsidR="00354867">
        <w:rPr>
          <w:color w:val="000000" w:themeColor="text1"/>
        </w:rPr>
        <w:t xml:space="preserve"> from disclosure</w:t>
      </w:r>
      <w:r w:rsidR="004559E3">
        <w:rPr>
          <w:color w:val="000000" w:themeColor="text1"/>
        </w:rPr>
        <w:t>, at least until the time of trial, their true identities</w:t>
      </w:r>
      <w:r w:rsidR="006452FA">
        <w:rPr>
          <w:color w:val="000000" w:themeColor="text1"/>
        </w:rPr>
        <w:t>;</w:t>
      </w:r>
      <w:r w:rsidR="004559E3">
        <w:rPr>
          <w:color w:val="000000" w:themeColor="text1"/>
        </w:rPr>
        <w:t xml:space="preserve"> </w:t>
      </w:r>
      <w:r w:rsidR="009B5E5D">
        <w:rPr>
          <w:color w:val="000000" w:themeColor="text1"/>
        </w:rPr>
        <w:t xml:space="preserve">to strictly control the disclosure, exchange, or viewing, even among the Parties and their counsel, staff, or contractors, </w:t>
      </w:r>
      <w:r w:rsidR="00442899">
        <w:rPr>
          <w:color w:val="000000" w:themeColor="text1"/>
        </w:rPr>
        <w:t>of the substance of Plaintiffs’ main complaint, to wit, intimate visual material of the minor John Doe plaintiffs</w:t>
      </w:r>
      <w:r w:rsidR="007A2C55">
        <w:rPr>
          <w:color w:val="000000" w:themeColor="text1"/>
        </w:rPr>
        <w:t xml:space="preserve">; </w:t>
      </w:r>
      <w:r w:rsidR="00FA46B0">
        <w:rPr>
          <w:color w:val="000000" w:themeColor="text1"/>
        </w:rPr>
        <w:t>to allow the Parties to protect from disclosure other material they believe to not be a matter of public concern; and to accomplish the foregoing while protecting the constitutional and procedural rights of all the Parties</w:t>
      </w:r>
      <w:r w:rsidR="007A2D51">
        <w:rPr>
          <w:color w:val="000000" w:themeColor="text1"/>
        </w:rPr>
        <w:t xml:space="preserve"> while </w:t>
      </w:r>
      <w:r w:rsidR="00CA2209">
        <w:rPr>
          <w:color w:val="000000" w:themeColor="text1"/>
        </w:rPr>
        <w:t xml:space="preserve">abiding by our State’s strong presumption of open courts. </w:t>
      </w:r>
      <w:r w:rsidR="00CA2209">
        <w:rPr>
          <w:i/>
          <w:iCs/>
          <w:color w:val="000000" w:themeColor="text1"/>
        </w:rPr>
        <w:t xml:space="preserve">See </w:t>
      </w:r>
      <w:r w:rsidR="00CA2209">
        <w:rPr>
          <w:color w:val="000000" w:themeColor="text1"/>
        </w:rPr>
        <w:t>Tex. Const. art. I, § 13.</w:t>
      </w:r>
      <w:r w:rsidR="001D6BDC">
        <w:rPr>
          <w:color w:val="000000" w:themeColor="text1"/>
        </w:rPr>
        <w:t xml:space="preserve"> This Order </w:t>
      </w:r>
      <w:r w:rsidR="004B6A63">
        <w:rPr>
          <w:color w:val="000000" w:themeColor="text1"/>
        </w:rPr>
        <w:t>shall</w:t>
      </w:r>
      <w:r w:rsidR="001D6BDC">
        <w:rPr>
          <w:color w:val="000000" w:themeColor="text1"/>
        </w:rPr>
        <w:t xml:space="preserve"> be construed in favor of this </w:t>
      </w:r>
      <w:r w:rsidR="0011211E">
        <w:rPr>
          <w:color w:val="000000" w:themeColor="text1"/>
        </w:rPr>
        <w:t xml:space="preserve">overarching </w:t>
      </w:r>
      <w:r w:rsidR="001D6BDC">
        <w:rPr>
          <w:color w:val="000000" w:themeColor="text1"/>
        </w:rPr>
        <w:t>Purpose.</w:t>
      </w:r>
    </w:p>
    <w:p w14:paraId="3AA1C614" w14:textId="463B956A" w:rsidR="006D4E63" w:rsidRPr="006D4E63" w:rsidRDefault="0022236E" w:rsidP="006D4E63">
      <w:pPr>
        <w:pStyle w:val="PetitionNumber"/>
        <w:rPr>
          <w:color w:val="000000" w:themeColor="text1"/>
          <w:u w:val="single"/>
        </w:rPr>
      </w:pPr>
      <w:r>
        <w:rPr>
          <w:color w:val="000000" w:themeColor="text1"/>
          <w:u w:val="single"/>
        </w:rPr>
        <w:t>“Suit”</w:t>
      </w:r>
      <w:r>
        <w:rPr>
          <w:color w:val="000000" w:themeColor="text1"/>
        </w:rPr>
        <w:t xml:space="preserve"> includes</w:t>
      </w:r>
      <w:r w:rsidR="002A4B95">
        <w:rPr>
          <w:color w:val="000000" w:themeColor="text1"/>
        </w:rPr>
        <w:t xml:space="preserve"> </w:t>
      </w:r>
      <w:r w:rsidR="007D19B8">
        <w:rPr>
          <w:color w:val="000000" w:themeColor="text1"/>
        </w:rPr>
        <w:t xml:space="preserve">this cause of action in the </w:t>
      </w:r>
      <w:r w:rsidR="00E11F6C">
        <w:rPr>
          <w:color w:val="000000" w:themeColor="text1"/>
        </w:rPr>
        <w:t xml:space="preserve">present district, or wherever it is transferred by the rules of forum, venue, </w:t>
      </w:r>
      <w:r w:rsidR="006C4EEE">
        <w:rPr>
          <w:color w:val="000000" w:themeColor="text1"/>
        </w:rPr>
        <w:t>docket equalization, removal, or remand; appeals</w:t>
      </w:r>
      <w:r w:rsidR="00F018F5">
        <w:rPr>
          <w:color w:val="000000" w:themeColor="text1"/>
        </w:rPr>
        <w:t>, petitions, and writs to higher courts</w:t>
      </w:r>
      <w:r w:rsidR="001D0411">
        <w:rPr>
          <w:color w:val="000000" w:themeColor="text1"/>
        </w:rPr>
        <w:t xml:space="preserve"> of this State or the United States</w:t>
      </w:r>
      <w:r w:rsidR="00383825">
        <w:rPr>
          <w:color w:val="000000" w:themeColor="text1"/>
        </w:rPr>
        <w:t xml:space="preserve">; </w:t>
      </w:r>
      <w:r w:rsidR="00204866">
        <w:rPr>
          <w:color w:val="000000" w:themeColor="text1"/>
        </w:rPr>
        <w:t>collateral</w:t>
      </w:r>
      <w:r w:rsidR="00C25830">
        <w:rPr>
          <w:color w:val="000000" w:themeColor="text1"/>
        </w:rPr>
        <w:t xml:space="preserve"> attacks</w:t>
      </w:r>
      <w:r w:rsidR="006D46B6">
        <w:rPr>
          <w:color w:val="000000" w:themeColor="text1"/>
        </w:rPr>
        <w:t xml:space="preserve"> </w:t>
      </w:r>
      <w:r w:rsidR="00383825">
        <w:rPr>
          <w:color w:val="000000" w:themeColor="text1"/>
        </w:rPr>
        <w:t xml:space="preserve">or equitable bills of review arising out of a judgment in this matter; </w:t>
      </w:r>
      <w:r w:rsidR="00AD463C">
        <w:rPr>
          <w:color w:val="000000" w:themeColor="text1"/>
        </w:rPr>
        <w:t>post-judgment</w:t>
      </w:r>
      <w:r w:rsidR="00383825">
        <w:rPr>
          <w:color w:val="000000" w:themeColor="text1"/>
        </w:rPr>
        <w:t xml:space="preserve"> discovery in this matter</w:t>
      </w:r>
      <w:r w:rsidR="006E11E8">
        <w:rPr>
          <w:color w:val="000000" w:themeColor="text1"/>
        </w:rPr>
        <w:t xml:space="preserve">; </w:t>
      </w:r>
      <w:r w:rsidR="00992484">
        <w:rPr>
          <w:color w:val="000000" w:themeColor="text1"/>
        </w:rPr>
        <w:t xml:space="preserve">in matters severed from this matter; </w:t>
      </w:r>
      <w:r w:rsidR="006E11E8">
        <w:rPr>
          <w:color w:val="000000" w:themeColor="text1"/>
        </w:rPr>
        <w:t xml:space="preserve">or claims joined hereafter to this matter by the joinder of new </w:t>
      </w:r>
      <w:r w:rsidR="005D347F">
        <w:rPr>
          <w:color w:val="000000" w:themeColor="text1"/>
        </w:rPr>
        <w:t>defendants</w:t>
      </w:r>
      <w:r w:rsidR="006E11E8">
        <w:rPr>
          <w:color w:val="000000" w:themeColor="text1"/>
        </w:rPr>
        <w:t>,</w:t>
      </w:r>
      <w:r w:rsidR="00A954DB">
        <w:rPr>
          <w:color w:val="000000" w:themeColor="text1"/>
        </w:rPr>
        <w:t xml:space="preserve"> </w:t>
      </w:r>
      <w:r w:rsidR="008E403C">
        <w:rPr>
          <w:color w:val="000000" w:themeColor="text1"/>
        </w:rPr>
        <w:t xml:space="preserve">of necessary persons </w:t>
      </w:r>
      <w:r w:rsidR="00992484">
        <w:rPr>
          <w:color w:val="000000" w:themeColor="text1"/>
        </w:rPr>
        <w:t>by compulsory process under</w:t>
      </w:r>
      <w:r w:rsidR="008E403C">
        <w:rPr>
          <w:color w:val="000000" w:themeColor="text1"/>
        </w:rPr>
        <w:t xml:space="preserve"> Tex. R. Civ. P. 39(a),</w:t>
      </w:r>
      <w:r w:rsidR="006E11E8">
        <w:rPr>
          <w:color w:val="000000" w:themeColor="text1"/>
        </w:rPr>
        <w:t xml:space="preserve"> </w:t>
      </w:r>
      <w:r w:rsidR="008E403C">
        <w:rPr>
          <w:color w:val="000000" w:themeColor="text1"/>
        </w:rPr>
        <w:t xml:space="preserve">of </w:t>
      </w:r>
      <w:r w:rsidR="006E11E8">
        <w:rPr>
          <w:color w:val="000000" w:themeColor="text1"/>
        </w:rPr>
        <w:t xml:space="preserve">new claims against existing parties, </w:t>
      </w:r>
      <w:r w:rsidR="008E403C">
        <w:rPr>
          <w:color w:val="000000" w:themeColor="text1"/>
        </w:rPr>
        <w:t>of third</w:t>
      </w:r>
      <w:r w:rsidR="000C2F96">
        <w:rPr>
          <w:color w:val="000000" w:themeColor="text1"/>
        </w:rPr>
        <w:t xml:space="preserve"> parties by impleader</w:t>
      </w:r>
      <w:r w:rsidR="00992484">
        <w:rPr>
          <w:color w:val="000000" w:themeColor="text1"/>
        </w:rPr>
        <w:t xml:space="preserve">, of plaintiffs by intervention, or of </w:t>
      </w:r>
      <w:r w:rsidR="00020A7C">
        <w:rPr>
          <w:color w:val="000000" w:themeColor="text1"/>
        </w:rPr>
        <w:t>parties previously to another suit</w:t>
      </w:r>
      <w:r w:rsidR="00992484">
        <w:rPr>
          <w:color w:val="000000" w:themeColor="text1"/>
        </w:rPr>
        <w:t xml:space="preserve"> by consolidation</w:t>
      </w:r>
      <w:r w:rsidR="00020A7C">
        <w:rPr>
          <w:color w:val="000000" w:themeColor="text1"/>
        </w:rPr>
        <w:t xml:space="preserve"> with this matter</w:t>
      </w:r>
      <w:r w:rsidR="00EE5494">
        <w:rPr>
          <w:color w:val="000000" w:themeColor="text1"/>
        </w:rPr>
        <w:t xml:space="preserve">. </w:t>
      </w:r>
      <w:r w:rsidR="00F018F5">
        <w:rPr>
          <w:color w:val="000000" w:themeColor="text1"/>
        </w:rPr>
        <w:t xml:space="preserve">“Suit” does not include civil, criminal, </w:t>
      </w:r>
      <w:r w:rsidR="00423062">
        <w:rPr>
          <w:color w:val="000000" w:themeColor="text1"/>
        </w:rPr>
        <w:t xml:space="preserve">legislative, </w:t>
      </w:r>
      <w:r w:rsidR="00F018F5">
        <w:rPr>
          <w:color w:val="000000" w:themeColor="text1"/>
        </w:rPr>
        <w:t>or administrative proceedings arising out of the same or simila</w:t>
      </w:r>
      <w:r w:rsidR="00CF15E0">
        <w:rPr>
          <w:color w:val="000000" w:themeColor="text1"/>
        </w:rPr>
        <w:t xml:space="preserve">r </w:t>
      </w:r>
      <w:r w:rsidR="00F018F5">
        <w:rPr>
          <w:color w:val="000000" w:themeColor="text1"/>
        </w:rPr>
        <w:t>facts.</w:t>
      </w:r>
    </w:p>
    <w:p w14:paraId="65FEEA75" w14:textId="61664AA5" w:rsidR="00D70202" w:rsidRPr="00772215" w:rsidRDefault="00772215" w:rsidP="00D70202">
      <w:pPr>
        <w:pStyle w:val="PetitionNumber"/>
        <w:rPr>
          <w:color w:val="000000" w:themeColor="text1"/>
          <w:u w:val="single"/>
        </w:rPr>
      </w:pPr>
      <w:r>
        <w:rPr>
          <w:color w:val="000000" w:themeColor="text1"/>
          <w:u w:val="single"/>
        </w:rPr>
        <w:t>“</w:t>
      </w:r>
      <w:r w:rsidR="003C2509">
        <w:rPr>
          <w:color w:val="000000" w:themeColor="text1"/>
          <w:u w:val="single"/>
        </w:rPr>
        <w:t>Discovery Materia</w:t>
      </w:r>
      <w:r>
        <w:rPr>
          <w:color w:val="000000" w:themeColor="text1"/>
          <w:u w:val="single"/>
        </w:rPr>
        <w:t>l”</w:t>
      </w:r>
      <w:r w:rsidR="003C2509">
        <w:rPr>
          <w:color w:val="000000" w:themeColor="text1"/>
        </w:rPr>
        <w:t xml:space="preserve"> </w:t>
      </w:r>
      <w:r w:rsidR="00414957">
        <w:rPr>
          <w:color w:val="000000" w:themeColor="text1"/>
        </w:rPr>
        <w:t>means something that is</w:t>
      </w:r>
      <w:r w:rsidR="00AB5C60" w:rsidRPr="00AB5C60">
        <w:rPr>
          <w:color w:val="000000" w:themeColor="text1"/>
        </w:rPr>
        <w:t xml:space="preserve"> (a) produced or disclosed by the </w:t>
      </w:r>
      <w:r w:rsidR="006D7E7F">
        <w:rPr>
          <w:color w:val="000000" w:themeColor="text1"/>
        </w:rPr>
        <w:t>Parties or Non-Parties</w:t>
      </w:r>
      <w:r w:rsidR="00AB5C60" w:rsidRPr="00AB5C60">
        <w:rPr>
          <w:color w:val="000000" w:themeColor="text1"/>
        </w:rPr>
        <w:t xml:space="preserve"> through discovery in this </w:t>
      </w:r>
      <w:r w:rsidR="00CF5CB2">
        <w:rPr>
          <w:color w:val="000000" w:themeColor="text1"/>
        </w:rPr>
        <w:t>Suit</w:t>
      </w:r>
      <w:r w:rsidR="00AB5C60" w:rsidRPr="00AB5C60">
        <w:rPr>
          <w:color w:val="000000" w:themeColor="text1"/>
        </w:rPr>
        <w:t xml:space="preserve"> including, but not limited to: </w:t>
      </w:r>
      <w:r w:rsidR="00283B20">
        <w:rPr>
          <w:color w:val="000000" w:themeColor="text1"/>
        </w:rPr>
        <w:t xml:space="preserve">all objects of written or oral discovery, </w:t>
      </w:r>
      <w:r>
        <w:rPr>
          <w:color w:val="000000" w:themeColor="text1"/>
        </w:rPr>
        <w:t>physical or digital production or inspection,</w:t>
      </w:r>
      <w:r w:rsidR="00414957">
        <w:rPr>
          <w:color w:val="000000" w:themeColor="text1"/>
        </w:rPr>
        <w:t xml:space="preserve"> medical examination,</w:t>
      </w:r>
      <w:r>
        <w:rPr>
          <w:color w:val="000000" w:themeColor="text1"/>
        </w:rPr>
        <w:t xml:space="preserve"> </w:t>
      </w:r>
      <w:r>
        <w:rPr>
          <w:color w:val="000000" w:themeColor="text1"/>
        </w:rPr>
        <w:lastRenderedPageBreak/>
        <w:t>and informal supplementation</w:t>
      </w:r>
      <w:r w:rsidR="00AB5C60" w:rsidRPr="00AB5C60">
        <w:rPr>
          <w:color w:val="000000" w:themeColor="text1"/>
        </w:rPr>
        <w:t xml:space="preserve"> (“Discovery Material”),</w:t>
      </w:r>
      <w:r w:rsidR="00AB5C60">
        <w:rPr>
          <w:color w:val="000000" w:themeColor="text1"/>
        </w:rPr>
        <w:t xml:space="preserve"> </w:t>
      </w:r>
      <w:r w:rsidR="00AB5C60" w:rsidRPr="00AB5C60">
        <w:rPr>
          <w:color w:val="000000" w:themeColor="text1"/>
        </w:rPr>
        <w:t xml:space="preserve">and (b) designated </w:t>
      </w:r>
      <w:r w:rsidR="00414957">
        <w:rPr>
          <w:color w:val="000000" w:themeColor="text1"/>
        </w:rPr>
        <w:t>and/or</w:t>
      </w:r>
      <w:r w:rsidR="00AB5C60" w:rsidRPr="00AB5C60">
        <w:rPr>
          <w:color w:val="000000" w:themeColor="text1"/>
        </w:rPr>
        <w:t xml:space="preserve"> labeled in accordance with the terms of this Protective Order. </w:t>
      </w:r>
      <w:r w:rsidR="009C11A8">
        <w:rPr>
          <w:color w:val="000000" w:themeColor="text1"/>
        </w:rPr>
        <w:t xml:space="preserve">The Court may designate certain material or categories of material without the need for labelling, for example. </w:t>
      </w:r>
      <w:r w:rsidR="00AB5C60" w:rsidRPr="00AB5C60">
        <w:rPr>
          <w:color w:val="000000" w:themeColor="text1"/>
        </w:rPr>
        <w:t xml:space="preserve">The deﬁnition of Discovery Material shall also extend to any information </w:t>
      </w:r>
      <w:r>
        <w:rPr>
          <w:color w:val="000000" w:themeColor="text1"/>
        </w:rPr>
        <w:t>logically derived, copied, excerpted, or summarized from</w:t>
      </w:r>
      <w:r w:rsidR="00AB5C60" w:rsidRPr="00AB5C60">
        <w:rPr>
          <w:color w:val="000000" w:themeColor="text1"/>
        </w:rPr>
        <w:t xml:space="preserve"> Discovery Material.</w:t>
      </w:r>
    </w:p>
    <w:p w14:paraId="3DFEEAFB" w14:textId="77F9EB67" w:rsidR="00772215" w:rsidRPr="006D7E7F" w:rsidRDefault="00772215" w:rsidP="00D70202">
      <w:pPr>
        <w:pStyle w:val="PetitionNumber"/>
        <w:rPr>
          <w:color w:val="000000" w:themeColor="text1"/>
          <w:u w:val="single"/>
        </w:rPr>
      </w:pPr>
      <w:r>
        <w:rPr>
          <w:color w:val="000000" w:themeColor="text1"/>
          <w:u w:val="single"/>
        </w:rPr>
        <w:t>“Party”</w:t>
      </w:r>
      <w:r w:rsidR="00CF5CB2">
        <w:rPr>
          <w:color w:val="000000" w:themeColor="text1"/>
        </w:rPr>
        <w:t xml:space="preserve"> means only </w:t>
      </w:r>
      <w:r w:rsidR="006D7E7F">
        <w:rPr>
          <w:color w:val="000000" w:themeColor="text1"/>
        </w:rPr>
        <w:t>an individual or entity</w:t>
      </w:r>
      <w:r w:rsidR="00CF5CB2">
        <w:rPr>
          <w:color w:val="000000" w:themeColor="text1"/>
        </w:rPr>
        <w:t xml:space="preserve"> who </w:t>
      </w:r>
      <w:r w:rsidR="006D7E7F">
        <w:rPr>
          <w:color w:val="000000" w:themeColor="text1"/>
        </w:rPr>
        <w:t>is</w:t>
      </w:r>
      <w:r w:rsidR="00CF5CB2">
        <w:rPr>
          <w:color w:val="000000" w:themeColor="text1"/>
        </w:rPr>
        <w:t xml:space="preserve"> </w:t>
      </w:r>
      <w:r w:rsidR="006D7E7F">
        <w:rPr>
          <w:color w:val="000000" w:themeColor="text1"/>
        </w:rPr>
        <w:t>a party</w:t>
      </w:r>
      <w:r w:rsidR="00CF5CB2">
        <w:rPr>
          <w:color w:val="000000" w:themeColor="text1"/>
        </w:rPr>
        <w:t xml:space="preserve"> to this Suit.</w:t>
      </w:r>
      <w:r w:rsidR="003F1E2D">
        <w:rPr>
          <w:color w:val="000000" w:themeColor="text1"/>
        </w:rPr>
        <w:t xml:space="preserve"> Non-Party means any person who is not a party in this </w:t>
      </w:r>
      <w:r w:rsidR="00AD137F">
        <w:rPr>
          <w:color w:val="000000" w:themeColor="text1"/>
        </w:rPr>
        <w:t>lawsuit but participates in discovery</w:t>
      </w:r>
      <w:r w:rsidR="003F1E2D">
        <w:rPr>
          <w:color w:val="000000" w:themeColor="text1"/>
        </w:rPr>
        <w:t xml:space="preserve">, </w:t>
      </w:r>
      <w:r w:rsidR="00873162">
        <w:rPr>
          <w:color w:val="000000" w:themeColor="text1"/>
        </w:rPr>
        <w:t>for example, by giving a deposition or producing documents in response to a subpoena.</w:t>
      </w:r>
      <w:r w:rsidR="00693A32">
        <w:rPr>
          <w:color w:val="000000" w:themeColor="text1"/>
        </w:rPr>
        <w:t xml:space="preserve"> The definition of Party shall expand without further Order of this Court if a new Party </w:t>
      </w:r>
      <w:r w:rsidR="001609DA">
        <w:rPr>
          <w:color w:val="000000" w:themeColor="text1"/>
        </w:rPr>
        <w:t>is joined by any means</w:t>
      </w:r>
      <w:r w:rsidR="00807722">
        <w:rPr>
          <w:color w:val="000000" w:themeColor="text1"/>
        </w:rPr>
        <w:t xml:space="preserve"> in this Suit</w:t>
      </w:r>
      <w:r w:rsidR="001609DA">
        <w:rPr>
          <w:color w:val="000000" w:themeColor="text1"/>
        </w:rPr>
        <w:t>, including the means enumerated above</w:t>
      </w:r>
      <w:r w:rsidR="00CE2733">
        <w:rPr>
          <w:color w:val="000000" w:themeColor="text1"/>
        </w:rPr>
        <w:t xml:space="preserve">, even without </w:t>
      </w:r>
      <w:r w:rsidR="00D929A9">
        <w:rPr>
          <w:color w:val="000000" w:themeColor="text1"/>
        </w:rPr>
        <w:t>that Party’s</w:t>
      </w:r>
      <w:r w:rsidR="00CE2733">
        <w:rPr>
          <w:color w:val="000000" w:themeColor="text1"/>
        </w:rPr>
        <w:t xml:space="preserve"> agreement below endorsed—they shall be bound hereby.</w:t>
      </w:r>
    </w:p>
    <w:p w14:paraId="684A628C" w14:textId="1C03F9F3" w:rsidR="006D7E7F" w:rsidRPr="00C52B19" w:rsidRDefault="006D7E7F" w:rsidP="00D70202">
      <w:pPr>
        <w:pStyle w:val="PetitionNumber"/>
        <w:rPr>
          <w:color w:val="000000" w:themeColor="text1"/>
          <w:u w:val="single"/>
        </w:rPr>
      </w:pPr>
      <w:r>
        <w:rPr>
          <w:color w:val="000000" w:themeColor="text1"/>
          <w:u w:val="single"/>
        </w:rPr>
        <w:t>“Designating Party”</w:t>
      </w:r>
      <w:r>
        <w:rPr>
          <w:color w:val="000000" w:themeColor="text1"/>
        </w:rPr>
        <w:t xml:space="preserve"> means the Party or Non-Party</w:t>
      </w:r>
      <w:r w:rsidR="00B60721">
        <w:rPr>
          <w:color w:val="000000" w:themeColor="text1"/>
        </w:rPr>
        <w:t xml:space="preserve"> designating the Discovery Material as belonging to a protected classification defined in this Protective Order.</w:t>
      </w:r>
    </w:p>
    <w:p w14:paraId="3AE94062" w14:textId="3232B4E4" w:rsidR="00C52B19" w:rsidRPr="00693A32" w:rsidRDefault="00C52B19" w:rsidP="00D70202">
      <w:pPr>
        <w:pStyle w:val="PetitionNumber"/>
        <w:rPr>
          <w:color w:val="000000" w:themeColor="text1"/>
          <w:u w:val="single"/>
        </w:rPr>
      </w:pPr>
      <w:r>
        <w:rPr>
          <w:color w:val="000000" w:themeColor="text1"/>
          <w:u w:val="single"/>
        </w:rPr>
        <w:t>“Receiving Party”</w:t>
      </w:r>
      <w:r>
        <w:rPr>
          <w:color w:val="000000" w:themeColor="text1"/>
        </w:rPr>
        <w:t xml:space="preserve"> means any Party who receives the Discovery </w:t>
      </w:r>
      <w:r w:rsidR="000E46BF">
        <w:rPr>
          <w:color w:val="000000" w:themeColor="text1"/>
        </w:rPr>
        <w:t>Material and</w:t>
      </w:r>
      <w:r>
        <w:rPr>
          <w:color w:val="000000" w:themeColor="text1"/>
        </w:rPr>
        <w:t xml:space="preserve"> </w:t>
      </w:r>
      <w:r w:rsidR="00A86279">
        <w:rPr>
          <w:color w:val="000000" w:themeColor="text1"/>
        </w:rPr>
        <w:t>typically</w:t>
      </w:r>
      <w:r>
        <w:rPr>
          <w:color w:val="000000" w:themeColor="text1"/>
        </w:rPr>
        <w:t xml:space="preserve"> refers to all Parties other than the Designating Party, by the standard rules of </w:t>
      </w:r>
      <w:r w:rsidR="000E46BF">
        <w:rPr>
          <w:color w:val="000000" w:themeColor="text1"/>
        </w:rPr>
        <w:t xml:space="preserve">service of </w:t>
      </w:r>
      <w:r w:rsidR="003C6248">
        <w:rPr>
          <w:color w:val="000000" w:themeColor="text1"/>
        </w:rPr>
        <w:t>responses in written discovery</w:t>
      </w:r>
      <w:r>
        <w:rPr>
          <w:color w:val="000000" w:themeColor="text1"/>
        </w:rPr>
        <w:t>.</w:t>
      </w:r>
    </w:p>
    <w:p w14:paraId="30CE290C" w14:textId="325BE07F" w:rsidR="00194F4B" w:rsidRPr="00307AE9" w:rsidRDefault="00085CBA" w:rsidP="00D70202">
      <w:pPr>
        <w:pStyle w:val="PetitionNumber"/>
        <w:rPr>
          <w:color w:val="000000" w:themeColor="text1"/>
          <w:u w:val="single"/>
        </w:rPr>
      </w:pPr>
      <w:r>
        <w:rPr>
          <w:color w:val="000000" w:themeColor="text1"/>
          <w:u w:val="single"/>
        </w:rPr>
        <w:t>“Classification”</w:t>
      </w:r>
      <w:r>
        <w:rPr>
          <w:color w:val="000000" w:themeColor="text1"/>
        </w:rPr>
        <w:t xml:space="preserve"> </w:t>
      </w:r>
      <w:r w:rsidR="00194F4B">
        <w:rPr>
          <w:color w:val="000000" w:themeColor="text1"/>
        </w:rPr>
        <w:t xml:space="preserve">refers to the category, as given below, whose name </w:t>
      </w:r>
      <w:r w:rsidR="0068335B">
        <w:rPr>
          <w:color w:val="000000" w:themeColor="text1"/>
        </w:rPr>
        <w:t xml:space="preserve">maps to a level of sensitivity and rules of disclosure, including to whom material may be disclosed, meant to be attached by Designation and Labelling </w:t>
      </w:r>
      <w:r w:rsidR="00307AE9">
        <w:rPr>
          <w:color w:val="000000" w:themeColor="text1"/>
        </w:rPr>
        <w:t>to certain Discovery Material.</w:t>
      </w:r>
    </w:p>
    <w:p w14:paraId="433D7EBB" w14:textId="05F7E5B6" w:rsidR="00307AE9" w:rsidRPr="005C4111" w:rsidRDefault="00307AE9" w:rsidP="00D70202">
      <w:pPr>
        <w:pStyle w:val="PetitionNumber"/>
        <w:rPr>
          <w:color w:val="000000" w:themeColor="text1"/>
          <w:u w:val="single"/>
        </w:rPr>
      </w:pPr>
      <w:r>
        <w:rPr>
          <w:color w:val="000000" w:themeColor="text1"/>
          <w:u w:val="single"/>
        </w:rPr>
        <w:t>“Designation”</w:t>
      </w:r>
      <w:r>
        <w:rPr>
          <w:color w:val="000000" w:themeColor="text1"/>
        </w:rPr>
        <w:t xml:space="preserve"> means the act of the Designating Party at the time of </w:t>
      </w:r>
      <w:r w:rsidR="00AF0D8E">
        <w:rPr>
          <w:color w:val="000000" w:themeColor="text1"/>
        </w:rPr>
        <w:t>production or immediately thereafter, which act logically associates the Discovery Material produced with a Classification defined by this Protective Order, made known to any Receiving Party by Labelling.</w:t>
      </w:r>
      <w:r w:rsidR="00D66243">
        <w:rPr>
          <w:color w:val="000000" w:themeColor="text1"/>
        </w:rPr>
        <w:t xml:space="preserve"> Discovery Material that is so Designated is ascribed the rules of the given Classification automatically, even over an objection thereto, until superseded by a ruling of </w:t>
      </w:r>
      <w:r w:rsidR="00D66243">
        <w:rPr>
          <w:color w:val="000000" w:themeColor="text1"/>
        </w:rPr>
        <w:lastRenderedPageBreak/>
        <w:t>the Court, whether on the objection or otherwise,</w:t>
      </w:r>
      <w:r w:rsidR="00124F42">
        <w:rPr>
          <w:color w:val="000000" w:themeColor="text1"/>
        </w:rPr>
        <w:t xml:space="preserve"> agreement of the Parties, voluntary modification of the Designation by the </w:t>
      </w:r>
      <w:r w:rsidR="00962E7F">
        <w:rPr>
          <w:color w:val="000000" w:themeColor="text1"/>
        </w:rPr>
        <w:t>Designating</w:t>
      </w:r>
      <w:r w:rsidR="00124F42">
        <w:rPr>
          <w:color w:val="000000" w:themeColor="text1"/>
        </w:rPr>
        <w:t xml:space="preserve"> Party</w:t>
      </w:r>
      <w:r w:rsidR="005C4111">
        <w:rPr>
          <w:color w:val="000000" w:themeColor="text1"/>
        </w:rPr>
        <w:t>.</w:t>
      </w:r>
    </w:p>
    <w:p w14:paraId="76F16227" w14:textId="5183AC27" w:rsidR="005C4111" w:rsidRPr="002D533C" w:rsidRDefault="00581D78" w:rsidP="00B854FC">
      <w:pPr>
        <w:pStyle w:val="PetitionNumber"/>
        <w:numPr>
          <w:ilvl w:val="1"/>
          <w:numId w:val="20"/>
        </w:numPr>
        <w:spacing w:after="240" w:line="240" w:lineRule="auto"/>
        <w:ind w:left="2160" w:hanging="720"/>
        <w:contextualSpacing w:val="0"/>
        <w:jc w:val="left"/>
        <w:rPr>
          <w:color w:val="000000" w:themeColor="text1"/>
          <w:u w:val="single"/>
        </w:rPr>
      </w:pPr>
      <w:r>
        <w:rPr>
          <w:color w:val="000000" w:themeColor="text1"/>
          <w:u w:val="single"/>
        </w:rPr>
        <w:t>Designation severable when illegal.</w:t>
      </w:r>
      <w:r>
        <w:rPr>
          <w:color w:val="000000" w:themeColor="text1"/>
        </w:rPr>
        <w:t xml:space="preserve"> </w:t>
      </w:r>
      <w:r w:rsidR="005C4111">
        <w:rPr>
          <w:color w:val="000000" w:themeColor="text1"/>
        </w:rPr>
        <w:t>Although an Order of this Court may</w:t>
      </w:r>
      <w:r>
        <w:rPr>
          <w:color w:val="000000" w:themeColor="text1"/>
        </w:rPr>
        <w:t xml:space="preserve"> fully</w:t>
      </w:r>
      <w:r w:rsidR="005C4111">
        <w:rPr>
          <w:color w:val="000000" w:themeColor="text1"/>
        </w:rPr>
        <w:t xml:space="preserve"> supersede a Designation, the supervening avoidance or illegality of a Designation in the face of</w:t>
      </w:r>
      <w:r w:rsidR="00CA45E2">
        <w:rPr>
          <w:color w:val="000000" w:themeColor="text1"/>
        </w:rPr>
        <w:t xml:space="preserve"> a statute</w:t>
      </w:r>
      <w:r w:rsidR="00B854FC">
        <w:rPr>
          <w:color w:val="000000" w:themeColor="text1"/>
        </w:rPr>
        <w:t xml:space="preserve">, </w:t>
      </w:r>
      <w:r w:rsidR="00CA45E2">
        <w:rPr>
          <w:color w:val="000000" w:themeColor="text1"/>
        </w:rPr>
        <w:t>regulation</w:t>
      </w:r>
      <w:r w:rsidR="00B854FC">
        <w:rPr>
          <w:color w:val="000000" w:themeColor="text1"/>
        </w:rPr>
        <w:t xml:space="preserve">, </w:t>
      </w:r>
      <w:r w:rsidR="00CA45E2">
        <w:rPr>
          <w:color w:val="000000" w:themeColor="text1"/>
        </w:rPr>
        <w:t>ordinance</w:t>
      </w:r>
      <w:r w:rsidR="00B854FC">
        <w:rPr>
          <w:color w:val="000000" w:themeColor="text1"/>
        </w:rPr>
        <w:t>, or other l</w:t>
      </w:r>
      <w:r w:rsidR="00CA45E2">
        <w:rPr>
          <w:color w:val="000000" w:themeColor="text1"/>
        </w:rPr>
        <w:t>aw of the United States, the State of Texas, Collin County, or any governmental subdivision superior to Celina ISD</w:t>
      </w:r>
      <w:r w:rsidR="006B7005">
        <w:rPr>
          <w:color w:val="000000" w:themeColor="text1"/>
        </w:rPr>
        <w:t xml:space="preserve"> and the City of Celina</w:t>
      </w:r>
      <w:r w:rsidR="00CA45E2">
        <w:rPr>
          <w:color w:val="000000" w:themeColor="text1"/>
        </w:rPr>
        <w:t xml:space="preserve">, </w:t>
      </w:r>
      <w:r w:rsidR="007150E4">
        <w:rPr>
          <w:color w:val="000000" w:themeColor="text1"/>
        </w:rPr>
        <w:t>provided that said right or obligation</w:t>
      </w:r>
      <w:r w:rsidR="005C4111">
        <w:rPr>
          <w:color w:val="000000" w:themeColor="text1"/>
        </w:rPr>
        <w:t xml:space="preserve"> shall not strip the Discovery Material of the Designation, but will allow </w:t>
      </w:r>
      <w:r w:rsidR="007150E4">
        <w:rPr>
          <w:color w:val="000000" w:themeColor="text1"/>
        </w:rPr>
        <w:t>such</w:t>
      </w:r>
      <w:r w:rsidR="005C4111">
        <w:rPr>
          <w:color w:val="000000" w:themeColor="text1"/>
        </w:rPr>
        <w:t xml:space="preserve"> </w:t>
      </w:r>
      <w:r w:rsidR="007150E4">
        <w:rPr>
          <w:color w:val="000000" w:themeColor="text1"/>
        </w:rPr>
        <w:t>lawful</w:t>
      </w:r>
      <w:r w:rsidR="005C4111">
        <w:rPr>
          <w:color w:val="000000" w:themeColor="text1"/>
        </w:rPr>
        <w:t xml:space="preserve"> conduct </w:t>
      </w:r>
      <w:r w:rsidR="007150E4">
        <w:rPr>
          <w:color w:val="000000" w:themeColor="text1"/>
        </w:rPr>
        <w:t xml:space="preserve">to occur </w:t>
      </w:r>
      <w:r>
        <w:rPr>
          <w:color w:val="000000" w:themeColor="text1"/>
        </w:rPr>
        <w:t xml:space="preserve"> notwithstanding the Designation, which is enforceable in all other respects.</w:t>
      </w:r>
    </w:p>
    <w:p w14:paraId="371537A4" w14:textId="2A435EEA" w:rsidR="002D533C" w:rsidRPr="004E18D9" w:rsidRDefault="00A73A17" w:rsidP="00B854FC">
      <w:pPr>
        <w:pStyle w:val="PetitionNumber"/>
        <w:numPr>
          <w:ilvl w:val="1"/>
          <w:numId w:val="20"/>
        </w:numPr>
        <w:spacing w:after="240" w:line="240" w:lineRule="auto"/>
        <w:ind w:left="2160" w:hanging="720"/>
        <w:contextualSpacing w:val="0"/>
        <w:jc w:val="left"/>
        <w:rPr>
          <w:color w:val="000000" w:themeColor="text1"/>
          <w:u w:val="single"/>
        </w:rPr>
      </w:pPr>
      <w:r>
        <w:rPr>
          <w:color w:val="000000" w:themeColor="text1"/>
          <w:u w:val="single"/>
        </w:rPr>
        <w:t>Over-designation</w:t>
      </w:r>
      <w:r w:rsidR="002D533C">
        <w:rPr>
          <w:color w:val="000000" w:themeColor="text1"/>
          <w:u w:val="single"/>
        </w:rPr>
        <w:t xml:space="preserve"> discouraged.</w:t>
      </w:r>
      <w:r w:rsidR="002D533C">
        <w:rPr>
          <w:color w:val="000000" w:themeColor="text1"/>
        </w:rPr>
        <w:t xml:space="preserve"> </w:t>
      </w:r>
      <w:r>
        <w:rPr>
          <w:color w:val="000000" w:themeColor="text1"/>
        </w:rPr>
        <w:t>Most evidence is prejudicial to one or the other party.</w:t>
      </w:r>
      <w:r>
        <w:rPr>
          <w:rStyle w:val="FootnoteReference"/>
          <w:color w:val="000000" w:themeColor="text1"/>
        </w:rPr>
        <w:footnoteReference w:id="2"/>
      </w:r>
      <w:r w:rsidR="00923B0C">
        <w:rPr>
          <w:color w:val="000000" w:themeColor="text1"/>
        </w:rPr>
        <w:t xml:space="preserve"> This is not </w:t>
      </w:r>
      <w:r w:rsidR="00923B0C">
        <w:rPr>
          <w:i/>
          <w:iCs/>
          <w:color w:val="000000" w:themeColor="text1"/>
        </w:rPr>
        <w:t xml:space="preserve">per se </w:t>
      </w:r>
      <w:r w:rsidR="00923B0C">
        <w:rPr>
          <w:color w:val="000000" w:themeColor="text1"/>
        </w:rPr>
        <w:t xml:space="preserve">rationale for Designation pursuant to this Protective Order. </w:t>
      </w:r>
      <w:r w:rsidR="002A7C1B">
        <w:rPr>
          <w:color w:val="000000" w:themeColor="text1"/>
        </w:rPr>
        <w:t xml:space="preserve">Just </w:t>
      </w:r>
      <w:r w:rsidR="00741D8C">
        <w:rPr>
          <w:color w:val="000000" w:themeColor="text1"/>
        </w:rPr>
        <w:t>as a party waives its meritorious objections by obscuring them by numerous unfounded objections,</w:t>
      </w:r>
      <w:r w:rsidR="00741D8C">
        <w:rPr>
          <w:rStyle w:val="FootnoteReference"/>
          <w:color w:val="000000" w:themeColor="text1"/>
        </w:rPr>
        <w:footnoteReference w:id="3"/>
      </w:r>
      <w:r w:rsidR="009A1824">
        <w:rPr>
          <w:color w:val="000000" w:themeColor="text1"/>
        </w:rPr>
        <w:t xml:space="preserve"> a party may waive its genuine Designation of certain materials by heavy-handed</w:t>
      </w:r>
      <w:r w:rsidR="00AE3150">
        <w:rPr>
          <w:color w:val="000000" w:themeColor="text1"/>
        </w:rPr>
        <w:t xml:space="preserve"> boilerplate</w:t>
      </w:r>
      <w:r w:rsidR="009A1824">
        <w:rPr>
          <w:color w:val="000000" w:themeColor="text1"/>
        </w:rPr>
        <w:t xml:space="preserve"> Designation of materials not meriting the protections of this Order, provided that over-designation </w:t>
      </w:r>
      <w:r w:rsidR="00272DF8">
        <w:rPr>
          <w:color w:val="000000" w:themeColor="text1"/>
        </w:rPr>
        <w:t>will not unshield the core protected materials contemplated by this Order, such as the Plaintiffs’ identities or the invasive visual material, if any, at issue.</w:t>
      </w:r>
      <w:r w:rsidR="00A7497A">
        <w:rPr>
          <w:color w:val="000000" w:themeColor="text1"/>
        </w:rPr>
        <w:t xml:space="preserve"> Designation of Material as Attorney’s Eyes Only or above should be especially infrequently used, for said intimate visual material, if any, or </w:t>
      </w:r>
      <w:r w:rsidR="006427D9">
        <w:rPr>
          <w:color w:val="000000" w:themeColor="text1"/>
        </w:rPr>
        <w:t>materials closely related thereto in their substance and degree of sensitivity.</w:t>
      </w:r>
    </w:p>
    <w:p w14:paraId="625C3388" w14:textId="17E41695" w:rsidR="004E18D9" w:rsidRPr="00C55D6C" w:rsidRDefault="004E18D9" w:rsidP="00B854FC">
      <w:pPr>
        <w:pStyle w:val="PetitionNumber"/>
        <w:numPr>
          <w:ilvl w:val="1"/>
          <w:numId w:val="20"/>
        </w:numPr>
        <w:spacing w:after="240" w:line="240" w:lineRule="auto"/>
        <w:ind w:left="2160" w:hanging="720"/>
        <w:contextualSpacing w:val="0"/>
        <w:jc w:val="left"/>
        <w:rPr>
          <w:color w:val="000000" w:themeColor="text1"/>
          <w:u w:val="single"/>
        </w:rPr>
      </w:pPr>
      <w:r>
        <w:rPr>
          <w:color w:val="000000" w:themeColor="text1"/>
          <w:u w:val="single"/>
        </w:rPr>
        <w:t>No additional privilege log requirement.</w:t>
      </w:r>
      <w:r>
        <w:rPr>
          <w:color w:val="000000" w:themeColor="text1"/>
        </w:rPr>
        <w:t xml:space="preserve"> </w:t>
      </w:r>
      <w:r w:rsidR="00D97C20">
        <w:rPr>
          <w:color w:val="000000" w:themeColor="text1"/>
        </w:rPr>
        <w:t xml:space="preserve">A Designation with nothing more does not </w:t>
      </w:r>
      <w:r w:rsidR="00C55D6C">
        <w:rPr>
          <w:color w:val="000000" w:themeColor="text1"/>
        </w:rPr>
        <w:t xml:space="preserve">constitute a privilege and does not </w:t>
      </w:r>
      <w:r w:rsidR="00D97C20">
        <w:rPr>
          <w:color w:val="000000" w:themeColor="text1"/>
        </w:rPr>
        <w:t>create an additional requirement beyond the rules for the generation of a privilege log.</w:t>
      </w:r>
    </w:p>
    <w:p w14:paraId="19247877" w14:textId="243EA4A0" w:rsidR="00C55D6C" w:rsidRPr="006D4E63" w:rsidRDefault="00C55D6C" w:rsidP="00B854FC">
      <w:pPr>
        <w:pStyle w:val="PetitionNumber"/>
        <w:numPr>
          <w:ilvl w:val="1"/>
          <w:numId w:val="20"/>
        </w:numPr>
        <w:spacing w:after="240" w:line="240" w:lineRule="auto"/>
        <w:ind w:left="2160" w:hanging="720"/>
        <w:contextualSpacing w:val="0"/>
        <w:jc w:val="left"/>
        <w:rPr>
          <w:color w:val="000000" w:themeColor="text1"/>
          <w:u w:val="single"/>
        </w:rPr>
      </w:pPr>
      <w:r>
        <w:rPr>
          <w:color w:val="000000" w:themeColor="text1"/>
          <w:u w:val="single"/>
        </w:rPr>
        <w:t>Not grounds for withholding.</w:t>
      </w:r>
      <w:r>
        <w:rPr>
          <w:color w:val="000000" w:themeColor="text1"/>
        </w:rPr>
        <w:t xml:space="preserve"> A Designation with nothing more does not create a basis for </w:t>
      </w:r>
      <w:r w:rsidR="00962E7F">
        <w:rPr>
          <w:color w:val="000000" w:themeColor="text1"/>
        </w:rPr>
        <w:t>a Designating Party to withhold</w:t>
      </w:r>
      <w:r>
        <w:rPr>
          <w:color w:val="000000" w:themeColor="text1"/>
        </w:rPr>
        <w:t xml:space="preserve"> </w:t>
      </w:r>
      <w:r w:rsidR="00962E7F">
        <w:rPr>
          <w:color w:val="000000" w:themeColor="text1"/>
        </w:rPr>
        <w:t>Discovery Material from</w:t>
      </w:r>
      <w:r>
        <w:rPr>
          <w:color w:val="000000" w:themeColor="text1"/>
        </w:rPr>
        <w:t xml:space="preserve"> production </w:t>
      </w:r>
      <w:r w:rsidR="00820201">
        <w:rPr>
          <w:color w:val="000000" w:themeColor="text1"/>
        </w:rPr>
        <w:t xml:space="preserve">to a Party covered by this Protective Order, provided that this does not </w:t>
      </w:r>
      <w:r w:rsidR="00962E7F">
        <w:rPr>
          <w:color w:val="000000" w:themeColor="text1"/>
        </w:rPr>
        <w:t>abridge</w:t>
      </w:r>
      <w:r w:rsidR="00820201">
        <w:rPr>
          <w:color w:val="000000" w:themeColor="text1"/>
        </w:rPr>
        <w:t xml:space="preserve"> the right of a Party or Non</w:t>
      </w:r>
      <w:r w:rsidR="00DB0180">
        <w:rPr>
          <w:color w:val="000000" w:themeColor="text1"/>
        </w:rPr>
        <w:t>-P</w:t>
      </w:r>
      <w:r w:rsidR="00820201">
        <w:rPr>
          <w:color w:val="000000" w:themeColor="text1"/>
        </w:rPr>
        <w:t>arty to seek the protection of this Court</w:t>
      </w:r>
      <w:r w:rsidR="00DB0180">
        <w:rPr>
          <w:color w:val="000000" w:themeColor="text1"/>
        </w:rPr>
        <w:t xml:space="preserve"> because of, e.g., the exceptional nature of the request, of the Discovery Material, or circumstances which </w:t>
      </w:r>
      <w:r w:rsidR="00BE171D">
        <w:rPr>
          <w:color w:val="000000" w:themeColor="text1"/>
        </w:rPr>
        <w:t xml:space="preserve">demonstrate a risk of the violation of this Protective Order or otherwise leading to harmful disclosure. </w:t>
      </w:r>
    </w:p>
    <w:p w14:paraId="6199F079" w14:textId="6EFDF350" w:rsidR="006D4E63" w:rsidRPr="00194F4B" w:rsidRDefault="0003352D" w:rsidP="00B854FC">
      <w:pPr>
        <w:pStyle w:val="PetitionNumber"/>
        <w:numPr>
          <w:ilvl w:val="1"/>
          <w:numId w:val="20"/>
        </w:numPr>
        <w:spacing w:after="240" w:line="240" w:lineRule="auto"/>
        <w:ind w:left="2160" w:hanging="720"/>
        <w:contextualSpacing w:val="0"/>
        <w:jc w:val="left"/>
        <w:rPr>
          <w:color w:val="000000" w:themeColor="text1"/>
          <w:u w:val="single"/>
        </w:rPr>
      </w:pPr>
      <w:r>
        <w:rPr>
          <w:color w:val="000000" w:themeColor="text1"/>
          <w:u w:val="single"/>
        </w:rPr>
        <w:t>Court officer</w:t>
      </w:r>
      <w:r w:rsidR="006D4E63">
        <w:rPr>
          <w:color w:val="000000" w:themeColor="text1"/>
          <w:u w:val="single"/>
        </w:rPr>
        <w:t xml:space="preserve"> not excluded by designation.</w:t>
      </w:r>
      <w:r w:rsidR="006D4E63">
        <w:rPr>
          <w:color w:val="000000" w:themeColor="text1"/>
        </w:rPr>
        <w:t xml:space="preserve"> </w:t>
      </w:r>
      <w:r w:rsidR="00782318">
        <w:rPr>
          <w:color w:val="000000" w:themeColor="text1"/>
        </w:rPr>
        <w:t>Neither the</w:t>
      </w:r>
      <w:r w:rsidR="006D4E63">
        <w:rPr>
          <w:color w:val="000000" w:themeColor="text1"/>
        </w:rPr>
        <w:t xml:space="preserve"> Judge of t</w:t>
      </w:r>
      <w:r w:rsidR="00327F53">
        <w:rPr>
          <w:color w:val="000000" w:themeColor="text1"/>
        </w:rPr>
        <w:t>his Court</w:t>
      </w:r>
      <w:r w:rsidR="00D26CE0">
        <w:rPr>
          <w:color w:val="000000" w:themeColor="text1"/>
        </w:rPr>
        <w:t xml:space="preserve">, nor judges which preside over this </w:t>
      </w:r>
      <w:r w:rsidR="005A55A0">
        <w:rPr>
          <w:color w:val="000000" w:themeColor="text1"/>
        </w:rPr>
        <w:t>Suit</w:t>
      </w:r>
      <w:r w:rsidR="00D26CE0">
        <w:rPr>
          <w:color w:val="000000" w:themeColor="text1"/>
        </w:rPr>
        <w:t xml:space="preserve"> by</w:t>
      </w:r>
      <w:r w:rsidR="00782318">
        <w:rPr>
          <w:color w:val="000000" w:themeColor="text1"/>
        </w:rPr>
        <w:t xml:space="preserve"> </w:t>
      </w:r>
      <w:r w:rsidR="00D26CE0">
        <w:rPr>
          <w:color w:val="000000" w:themeColor="text1"/>
        </w:rPr>
        <w:t>assignment</w:t>
      </w:r>
      <w:r w:rsidR="00782318">
        <w:rPr>
          <w:color w:val="000000" w:themeColor="text1"/>
        </w:rPr>
        <w:t xml:space="preserve"> or referral to an associate judge or magistrate</w:t>
      </w:r>
      <w:r w:rsidR="00D26CE0">
        <w:rPr>
          <w:color w:val="000000" w:themeColor="text1"/>
        </w:rPr>
        <w:t xml:space="preserve"> </w:t>
      </w:r>
      <w:r w:rsidR="00782318">
        <w:rPr>
          <w:color w:val="000000" w:themeColor="text1"/>
        </w:rPr>
        <w:t>may</w:t>
      </w:r>
      <w:r w:rsidR="00473421">
        <w:rPr>
          <w:color w:val="000000" w:themeColor="text1"/>
        </w:rPr>
        <w:t xml:space="preserve"> be excluded from any Discovery Material by virtue of this Protective Order</w:t>
      </w:r>
      <w:r w:rsidR="00D26CE0">
        <w:rPr>
          <w:color w:val="000000" w:themeColor="text1"/>
        </w:rPr>
        <w:t xml:space="preserve">, but the Court </w:t>
      </w:r>
      <w:r w:rsidR="00C22E50">
        <w:rPr>
          <w:color w:val="000000" w:themeColor="text1"/>
        </w:rPr>
        <w:t>has the right but not the obligation to</w:t>
      </w:r>
      <w:r w:rsidR="00D26CE0">
        <w:rPr>
          <w:color w:val="000000" w:themeColor="text1"/>
        </w:rPr>
        <w:t xml:space="preserve"> limit </w:t>
      </w:r>
      <w:r w:rsidR="00782318">
        <w:rPr>
          <w:color w:val="000000" w:themeColor="text1"/>
        </w:rPr>
        <w:t>access</w:t>
      </w:r>
      <w:r w:rsidR="00D26CE0">
        <w:rPr>
          <w:color w:val="000000" w:themeColor="text1"/>
        </w:rPr>
        <w:t xml:space="preserve"> </w:t>
      </w:r>
      <w:r w:rsidR="00782318">
        <w:rPr>
          <w:color w:val="000000" w:themeColor="text1"/>
        </w:rPr>
        <w:t>to</w:t>
      </w:r>
      <w:r w:rsidR="00D26CE0">
        <w:rPr>
          <w:color w:val="000000" w:themeColor="text1"/>
        </w:rPr>
        <w:t xml:space="preserve"> Discovery </w:t>
      </w:r>
      <w:r w:rsidR="00D26CE0">
        <w:rPr>
          <w:color w:val="000000" w:themeColor="text1"/>
        </w:rPr>
        <w:lastRenderedPageBreak/>
        <w:t xml:space="preserve">Material </w:t>
      </w:r>
      <w:r w:rsidR="00782318">
        <w:rPr>
          <w:color w:val="000000" w:themeColor="text1"/>
        </w:rPr>
        <w:t>by</w:t>
      </w:r>
      <w:r w:rsidR="00D26CE0">
        <w:rPr>
          <w:color w:val="000000" w:themeColor="text1"/>
        </w:rPr>
        <w:t xml:space="preserve"> its staff in furtherance of the purposes of this Protective Order</w:t>
      </w:r>
      <w:r w:rsidR="00782318">
        <w:rPr>
          <w:color w:val="000000" w:themeColor="text1"/>
        </w:rPr>
        <w:t xml:space="preserve">, provided that a </w:t>
      </w:r>
      <w:r w:rsidR="00A94BA9">
        <w:rPr>
          <w:color w:val="000000" w:themeColor="text1"/>
        </w:rPr>
        <w:t>party may request</w:t>
      </w:r>
      <w:r w:rsidR="005D4418">
        <w:rPr>
          <w:color w:val="000000" w:themeColor="text1"/>
        </w:rPr>
        <w:t xml:space="preserve"> </w:t>
      </w:r>
      <w:r w:rsidR="00A94BA9">
        <w:rPr>
          <w:color w:val="000000" w:themeColor="text1"/>
        </w:rPr>
        <w:t xml:space="preserve">that review be conducted </w:t>
      </w:r>
      <w:r w:rsidR="00A94BA9">
        <w:rPr>
          <w:i/>
          <w:iCs/>
          <w:color w:val="000000" w:themeColor="text1"/>
        </w:rPr>
        <w:t xml:space="preserve">in camera </w:t>
      </w:r>
      <w:r w:rsidR="00A94BA9">
        <w:rPr>
          <w:color w:val="000000" w:themeColor="text1"/>
        </w:rPr>
        <w:t xml:space="preserve">by </w:t>
      </w:r>
      <w:r w:rsidR="00B87B44">
        <w:rPr>
          <w:color w:val="000000" w:themeColor="text1"/>
        </w:rPr>
        <w:t xml:space="preserve">a single, </w:t>
      </w:r>
      <w:r w:rsidR="005D4418">
        <w:rPr>
          <w:color w:val="000000" w:themeColor="text1"/>
        </w:rPr>
        <w:t>traceable</w:t>
      </w:r>
      <w:r w:rsidR="00B87B44">
        <w:rPr>
          <w:color w:val="000000" w:themeColor="text1"/>
        </w:rPr>
        <w:t xml:space="preserve"> physical copy</w:t>
      </w:r>
      <w:r w:rsidR="005D4418">
        <w:rPr>
          <w:color w:val="000000" w:themeColor="text1"/>
        </w:rPr>
        <w:t xml:space="preserve"> of the Discovery Material</w:t>
      </w:r>
      <w:r w:rsidR="009E116A">
        <w:rPr>
          <w:color w:val="000000" w:themeColor="text1"/>
        </w:rPr>
        <w:t xml:space="preserve"> </w:t>
      </w:r>
      <w:r w:rsidR="005D4418">
        <w:rPr>
          <w:color w:val="000000" w:themeColor="text1"/>
        </w:rPr>
        <w:t xml:space="preserve">at issue. </w:t>
      </w:r>
      <w:r w:rsidR="00C22E50">
        <w:rPr>
          <w:color w:val="000000" w:themeColor="text1"/>
        </w:rPr>
        <w:t>Neither a</w:t>
      </w:r>
      <w:r w:rsidR="00473421">
        <w:rPr>
          <w:color w:val="000000" w:themeColor="text1"/>
        </w:rPr>
        <w:t xml:space="preserve"> </w:t>
      </w:r>
      <w:r w:rsidR="005D4418">
        <w:rPr>
          <w:color w:val="000000" w:themeColor="text1"/>
        </w:rPr>
        <w:t>referee</w:t>
      </w:r>
      <w:r w:rsidR="00C22E50">
        <w:rPr>
          <w:color w:val="000000" w:themeColor="text1"/>
        </w:rPr>
        <w:t>, special master, nor appointed/agreed mediator</w:t>
      </w:r>
      <w:r w:rsidR="005A55A0">
        <w:rPr>
          <w:color w:val="000000" w:themeColor="text1"/>
        </w:rPr>
        <w:t xml:space="preserve"> in this Suit</w:t>
      </w:r>
      <w:r w:rsidR="00C22E50">
        <w:rPr>
          <w:color w:val="000000" w:themeColor="text1"/>
        </w:rPr>
        <w:t>,</w:t>
      </w:r>
      <w:r w:rsidR="005D4418">
        <w:rPr>
          <w:color w:val="000000" w:themeColor="text1"/>
        </w:rPr>
        <w:t xml:space="preserve"> may be excluded</w:t>
      </w:r>
      <w:r w:rsidR="00C22E50">
        <w:rPr>
          <w:color w:val="000000" w:themeColor="text1"/>
        </w:rPr>
        <w:t>, provided that these individuals are bound to this Protective Order</w:t>
      </w:r>
      <w:r w:rsidR="005D4418">
        <w:rPr>
          <w:color w:val="000000" w:themeColor="text1"/>
        </w:rPr>
        <w:t>.</w:t>
      </w:r>
      <w:r w:rsidR="009C2F81">
        <w:rPr>
          <w:color w:val="000000" w:themeColor="text1"/>
        </w:rPr>
        <w:t xml:space="preserve"> </w:t>
      </w:r>
      <w:r w:rsidR="009F4A28">
        <w:rPr>
          <w:color w:val="000000" w:themeColor="text1"/>
        </w:rPr>
        <w:t xml:space="preserve">This term is to be narrowly construed in favor of </w:t>
      </w:r>
      <w:r w:rsidR="00C978C9">
        <w:rPr>
          <w:color w:val="000000" w:themeColor="text1"/>
        </w:rPr>
        <w:t>nondisclosure</w:t>
      </w:r>
      <w:r w:rsidR="00942BE3">
        <w:rPr>
          <w:color w:val="000000" w:themeColor="text1"/>
        </w:rPr>
        <w:t xml:space="preserve"> and does not naturally extend to other entities</w:t>
      </w:r>
      <w:r w:rsidR="006F0C9C">
        <w:rPr>
          <w:color w:val="000000" w:themeColor="text1"/>
        </w:rPr>
        <w:t xml:space="preserve"> of the State or otherwise.</w:t>
      </w:r>
    </w:p>
    <w:p w14:paraId="4132E51A" w14:textId="5CB63D47" w:rsidR="00C0097A" w:rsidRPr="00E1084B" w:rsidRDefault="0004563C" w:rsidP="00D70202">
      <w:pPr>
        <w:pStyle w:val="PetitionNumber"/>
        <w:rPr>
          <w:color w:val="000000" w:themeColor="text1"/>
          <w:u w:val="single"/>
        </w:rPr>
      </w:pPr>
      <w:r w:rsidRPr="00F7339E">
        <w:rPr>
          <w:color w:val="000000" w:themeColor="text1"/>
          <w:u w:val="single"/>
        </w:rPr>
        <w:t>“Labelling”</w:t>
      </w:r>
      <w:r>
        <w:rPr>
          <w:color w:val="000000" w:themeColor="text1"/>
        </w:rPr>
        <w:t xml:space="preserve"> </w:t>
      </w:r>
      <w:r w:rsidR="006820B0">
        <w:rPr>
          <w:color w:val="000000" w:themeColor="text1"/>
        </w:rPr>
        <w:t>means the act of the Designating Party at the time of production or immediately thereafter</w:t>
      </w:r>
      <w:r w:rsidR="00521CCF">
        <w:rPr>
          <w:color w:val="000000" w:themeColor="text1"/>
        </w:rPr>
        <w:t xml:space="preserve"> in logically associating </w:t>
      </w:r>
      <w:r w:rsidR="00BD721F">
        <w:rPr>
          <w:color w:val="000000" w:themeColor="text1"/>
        </w:rPr>
        <w:t>a Label</w:t>
      </w:r>
      <w:r w:rsidR="00B82113">
        <w:rPr>
          <w:color w:val="000000" w:themeColor="text1"/>
        </w:rPr>
        <w:t xml:space="preserve"> </w:t>
      </w:r>
      <w:r w:rsidR="00BD721F">
        <w:rPr>
          <w:color w:val="000000" w:themeColor="text1"/>
        </w:rPr>
        <w:t>with certain items of Discovery Material</w:t>
      </w:r>
      <w:r w:rsidR="00B82113">
        <w:rPr>
          <w:color w:val="000000" w:themeColor="text1"/>
        </w:rPr>
        <w:t xml:space="preserve"> being produced,</w:t>
      </w:r>
      <w:r w:rsidR="006820B0">
        <w:rPr>
          <w:color w:val="000000" w:themeColor="text1"/>
        </w:rPr>
        <w:t xml:space="preserve"> which communicates </w:t>
      </w:r>
      <w:r w:rsidR="008A7185">
        <w:rPr>
          <w:color w:val="000000" w:themeColor="text1"/>
        </w:rPr>
        <w:t xml:space="preserve">the intent to Designate </w:t>
      </w:r>
      <w:r w:rsidR="00BD721F">
        <w:rPr>
          <w:color w:val="000000" w:themeColor="text1"/>
        </w:rPr>
        <w:t>such items</w:t>
      </w:r>
      <w:r w:rsidR="008A7185">
        <w:rPr>
          <w:color w:val="000000" w:themeColor="text1"/>
        </w:rPr>
        <w:t xml:space="preserve"> as belonging to a certain Classification, by a means</w:t>
      </w:r>
      <w:r w:rsidR="001B57AD">
        <w:rPr>
          <w:color w:val="000000" w:themeColor="text1"/>
        </w:rPr>
        <w:t>—such as words or symbols—</w:t>
      </w:r>
      <w:r w:rsidR="008A7185">
        <w:rPr>
          <w:color w:val="000000" w:themeColor="text1"/>
        </w:rPr>
        <w:t xml:space="preserve">conspicuously </w:t>
      </w:r>
      <w:r w:rsidR="007B1367">
        <w:rPr>
          <w:color w:val="000000" w:themeColor="text1"/>
        </w:rPr>
        <w:t>associated with</w:t>
      </w:r>
      <w:r w:rsidR="008A7185">
        <w:rPr>
          <w:color w:val="000000" w:themeColor="text1"/>
        </w:rPr>
        <w:t xml:space="preserve"> </w:t>
      </w:r>
      <w:r w:rsidR="00B82113">
        <w:rPr>
          <w:color w:val="000000" w:themeColor="text1"/>
        </w:rPr>
        <w:t xml:space="preserve">or affixed </w:t>
      </w:r>
      <w:r w:rsidR="008A7185">
        <w:rPr>
          <w:color w:val="000000" w:themeColor="text1"/>
        </w:rPr>
        <w:t xml:space="preserve">to the Discovery Material in the form it is produced, so that any person who </w:t>
      </w:r>
      <w:r w:rsidR="001B57AD">
        <w:rPr>
          <w:color w:val="000000" w:themeColor="text1"/>
        </w:rPr>
        <w:t>perceives</w:t>
      </w:r>
      <w:r w:rsidR="008A7185">
        <w:rPr>
          <w:color w:val="000000" w:themeColor="text1"/>
        </w:rPr>
        <w:t xml:space="preserve"> the Discovery Material in that form can perceive </w:t>
      </w:r>
      <w:r w:rsidR="001B57AD">
        <w:rPr>
          <w:color w:val="000000" w:themeColor="text1"/>
        </w:rPr>
        <w:t>the Label, and that any person who understands this Protective Order</w:t>
      </w:r>
      <w:r w:rsidR="00F7339E">
        <w:rPr>
          <w:color w:val="000000" w:themeColor="text1"/>
        </w:rPr>
        <w:t>, including any Receiving Party,</w:t>
      </w:r>
      <w:r w:rsidR="001B57AD">
        <w:rPr>
          <w:color w:val="000000" w:themeColor="text1"/>
        </w:rPr>
        <w:t xml:space="preserve"> can reasonably relate the Label to a Classification herein</w:t>
      </w:r>
      <w:r w:rsidR="00F97948">
        <w:rPr>
          <w:color w:val="000000" w:themeColor="text1"/>
        </w:rPr>
        <w:t xml:space="preserve">, so as to understand the Designation thus made, and the </w:t>
      </w:r>
      <w:r w:rsidR="00F7339E">
        <w:rPr>
          <w:color w:val="000000" w:themeColor="text1"/>
        </w:rPr>
        <w:t>rules and scope of disclosure thereby communicated.</w:t>
      </w:r>
      <w:r w:rsidR="00A11FF8">
        <w:rPr>
          <w:color w:val="000000" w:themeColor="text1"/>
        </w:rPr>
        <w:t xml:space="preserve"> </w:t>
      </w:r>
    </w:p>
    <w:p w14:paraId="66F7C4A4" w14:textId="4E6925D9" w:rsidR="002F4062" w:rsidRPr="002F4062" w:rsidRDefault="00E1084B" w:rsidP="00D70202">
      <w:pPr>
        <w:pStyle w:val="PetitionNumber"/>
        <w:rPr>
          <w:color w:val="000000" w:themeColor="text1"/>
          <w:u w:val="single"/>
        </w:rPr>
      </w:pPr>
      <w:r>
        <w:rPr>
          <w:color w:val="000000" w:themeColor="text1"/>
          <w:u w:val="single"/>
        </w:rPr>
        <w:t>Labelling—</w:t>
      </w:r>
      <w:r w:rsidR="005D5EDA">
        <w:rPr>
          <w:color w:val="000000" w:themeColor="text1"/>
          <w:u w:val="single"/>
        </w:rPr>
        <w:t>methods</w:t>
      </w:r>
      <w:r>
        <w:rPr>
          <w:color w:val="000000" w:themeColor="text1"/>
          <w:u w:val="single"/>
        </w:rPr>
        <w:t>.</w:t>
      </w:r>
      <w:r>
        <w:rPr>
          <w:color w:val="000000" w:themeColor="text1"/>
        </w:rPr>
        <w:t xml:space="preserve"> Labelling can be accomplished by means not contemplated by this Protective Order if </w:t>
      </w:r>
      <w:r w:rsidR="002F4062">
        <w:rPr>
          <w:color w:val="000000" w:themeColor="text1"/>
        </w:rPr>
        <w:t>that means is</w:t>
      </w:r>
      <w:r>
        <w:rPr>
          <w:color w:val="000000" w:themeColor="text1"/>
        </w:rPr>
        <w:t xml:space="preserve"> conspicuous to a recipient</w:t>
      </w:r>
      <w:r w:rsidR="002F4062">
        <w:rPr>
          <w:color w:val="000000" w:themeColor="text1"/>
        </w:rPr>
        <w:t>, as described above. The following is a nonexhaustive list of common means of Labelling:</w:t>
      </w:r>
    </w:p>
    <w:p w14:paraId="1FA098F9" w14:textId="590D2C40" w:rsidR="00E1084B" w:rsidRPr="003375FF" w:rsidRDefault="003B4373" w:rsidP="003B4373">
      <w:pPr>
        <w:pStyle w:val="PetitionNumber"/>
        <w:numPr>
          <w:ilvl w:val="1"/>
          <w:numId w:val="20"/>
        </w:numPr>
        <w:spacing w:after="240" w:line="240" w:lineRule="auto"/>
        <w:ind w:left="2160" w:hanging="720"/>
        <w:contextualSpacing w:val="0"/>
        <w:jc w:val="left"/>
        <w:rPr>
          <w:color w:val="000000" w:themeColor="text1"/>
          <w:u w:val="single"/>
        </w:rPr>
      </w:pPr>
      <w:r>
        <w:rPr>
          <w:color w:val="000000" w:themeColor="text1"/>
        </w:rPr>
        <w:t xml:space="preserve">Including the </w:t>
      </w:r>
      <w:r w:rsidR="00D37730">
        <w:rPr>
          <w:color w:val="000000" w:themeColor="text1"/>
        </w:rPr>
        <w:t>Label</w:t>
      </w:r>
      <w:r>
        <w:rPr>
          <w:color w:val="000000" w:themeColor="text1"/>
        </w:rPr>
        <w:t xml:space="preserve"> as a textual string in the filename of Discovery Material produced digitally, e.g., “CONFIDENTIAL_exmpl_0001.pdf”</w:t>
      </w:r>
    </w:p>
    <w:p w14:paraId="31E03364" w14:textId="752B6B0B" w:rsidR="003375FF" w:rsidRPr="00B57605" w:rsidRDefault="003375FF" w:rsidP="003B4373">
      <w:pPr>
        <w:pStyle w:val="PetitionNumber"/>
        <w:numPr>
          <w:ilvl w:val="1"/>
          <w:numId w:val="20"/>
        </w:numPr>
        <w:spacing w:after="240" w:line="240" w:lineRule="auto"/>
        <w:ind w:left="2160" w:hanging="720"/>
        <w:contextualSpacing w:val="0"/>
        <w:jc w:val="left"/>
        <w:rPr>
          <w:color w:val="000000" w:themeColor="text1"/>
          <w:u w:val="single"/>
        </w:rPr>
      </w:pPr>
      <w:r>
        <w:rPr>
          <w:color w:val="000000" w:themeColor="text1"/>
        </w:rPr>
        <w:t xml:space="preserve">Stating the </w:t>
      </w:r>
      <w:r w:rsidR="00D37730">
        <w:rPr>
          <w:color w:val="000000" w:themeColor="text1"/>
        </w:rPr>
        <w:t>Label</w:t>
      </w:r>
      <w:r>
        <w:rPr>
          <w:color w:val="000000" w:themeColor="text1"/>
        </w:rPr>
        <w:t xml:space="preserve"> </w:t>
      </w:r>
      <w:r w:rsidR="00BC584A">
        <w:rPr>
          <w:color w:val="000000" w:themeColor="text1"/>
        </w:rPr>
        <w:t xml:space="preserve">orally </w:t>
      </w:r>
      <w:r>
        <w:rPr>
          <w:color w:val="000000" w:themeColor="text1"/>
        </w:rPr>
        <w:t>as part of a complete sentence on the record of a deposition or other proceeding</w:t>
      </w:r>
      <w:r w:rsidR="00D37730">
        <w:rPr>
          <w:color w:val="000000" w:themeColor="text1"/>
        </w:rPr>
        <w:t>, provided that another Party’s contemporaneous objection thereto preserves an objection to the Designation for review of Court at a later time, e.g., “Plaintiffs designate this deposition as CONFIDENTIAL.”</w:t>
      </w:r>
      <w:r w:rsidR="009C3BAE">
        <w:rPr>
          <w:color w:val="000000" w:themeColor="text1"/>
        </w:rPr>
        <w:t xml:space="preserve"> “Defendant objects to the designation.” (</w:t>
      </w:r>
      <w:r w:rsidR="009C3BAE">
        <w:rPr>
          <w:i/>
          <w:iCs/>
          <w:color w:val="000000" w:themeColor="text1"/>
        </w:rPr>
        <w:t>deposition continues uninterrupted</w:t>
      </w:r>
      <w:r w:rsidR="009C3BAE">
        <w:rPr>
          <w:color w:val="000000" w:themeColor="text1"/>
        </w:rPr>
        <w:t>)</w:t>
      </w:r>
      <w:r w:rsidR="00655981">
        <w:rPr>
          <w:color w:val="000000" w:themeColor="text1"/>
        </w:rPr>
        <w:t>, but not simply “CONFIDENTIAL!”</w:t>
      </w:r>
      <w:r w:rsidR="000463E8">
        <w:rPr>
          <w:color w:val="000000" w:themeColor="text1"/>
        </w:rPr>
        <w:t xml:space="preserve"> In this way, both parties have </w:t>
      </w:r>
      <w:r w:rsidR="00BE4B94">
        <w:rPr>
          <w:color w:val="000000" w:themeColor="text1"/>
        </w:rPr>
        <w:t>fulfilled</w:t>
      </w:r>
      <w:r w:rsidR="000463E8">
        <w:rPr>
          <w:color w:val="000000" w:themeColor="text1"/>
        </w:rPr>
        <w:t xml:space="preserve"> their </w:t>
      </w:r>
      <w:r w:rsidR="00762A6C">
        <w:rPr>
          <w:color w:val="000000" w:themeColor="text1"/>
        </w:rPr>
        <w:t>duties timely</w:t>
      </w:r>
      <w:r w:rsidR="000463E8">
        <w:rPr>
          <w:color w:val="000000" w:themeColor="text1"/>
        </w:rPr>
        <w:t xml:space="preserve"> under the Protective Order without interrupting the proceeding</w:t>
      </w:r>
      <w:r w:rsidR="00A136FF">
        <w:rPr>
          <w:color w:val="000000" w:themeColor="text1"/>
        </w:rPr>
        <w:t xml:space="preserve">. No party is required to suspend a proceeding such as a deposition to call the Court and obtain a contemporaneous ruling, </w:t>
      </w:r>
      <w:r w:rsidR="00E664D6">
        <w:rPr>
          <w:color w:val="000000" w:themeColor="text1"/>
        </w:rPr>
        <w:t>and even in a courtroom proceeding, the Court may reserve a ruling on the objection for a later time.</w:t>
      </w:r>
    </w:p>
    <w:p w14:paraId="0BEB925A" w14:textId="0D92F6D4" w:rsidR="00B57605" w:rsidRPr="00BC584A" w:rsidRDefault="003B1320" w:rsidP="003B4373">
      <w:pPr>
        <w:pStyle w:val="PetitionNumber"/>
        <w:numPr>
          <w:ilvl w:val="1"/>
          <w:numId w:val="20"/>
        </w:numPr>
        <w:spacing w:after="240" w:line="240" w:lineRule="auto"/>
        <w:ind w:left="2160" w:hanging="720"/>
        <w:contextualSpacing w:val="0"/>
        <w:jc w:val="left"/>
        <w:rPr>
          <w:color w:val="000000" w:themeColor="text1"/>
          <w:u w:val="single"/>
        </w:rPr>
      </w:pPr>
      <w:r>
        <w:rPr>
          <w:color w:val="000000" w:themeColor="text1"/>
        </w:rPr>
        <w:lastRenderedPageBreak/>
        <w:t>Following the conclusion of a</w:t>
      </w:r>
      <w:r w:rsidR="00F04AAC">
        <w:rPr>
          <w:color w:val="000000" w:themeColor="text1"/>
        </w:rPr>
        <w:t xml:space="preserve">n oral </w:t>
      </w:r>
      <w:r>
        <w:rPr>
          <w:color w:val="000000" w:themeColor="text1"/>
        </w:rPr>
        <w:t>deposition, p</w:t>
      </w:r>
      <w:r w:rsidR="002A2E97">
        <w:rPr>
          <w:color w:val="000000" w:themeColor="text1"/>
        </w:rPr>
        <w:t xml:space="preserve">roviding written notice of intent to </w:t>
      </w:r>
      <w:r>
        <w:rPr>
          <w:color w:val="000000" w:themeColor="text1"/>
        </w:rPr>
        <w:t>Designate</w:t>
      </w:r>
      <w:r w:rsidR="002A2E97">
        <w:rPr>
          <w:color w:val="000000" w:themeColor="text1"/>
        </w:rPr>
        <w:t xml:space="preserve"> all or a portion of a deposition under this Protective Order </w:t>
      </w:r>
      <w:r>
        <w:rPr>
          <w:color w:val="000000" w:themeColor="text1"/>
        </w:rPr>
        <w:t xml:space="preserve">within </w:t>
      </w:r>
      <w:r w:rsidRPr="00F04AAC">
        <w:rPr>
          <w:b/>
          <w:bCs/>
          <w:color w:val="000000" w:themeColor="text1"/>
        </w:rPr>
        <w:t>72 hours of receipt</w:t>
      </w:r>
      <w:r>
        <w:rPr>
          <w:color w:val="000000" w:themeColor="text1"/>
        </w:rPr>
        <w:t xml:space="preserve"> of the transcript</w:t>
      </w:r>
      <w:r w:rsidR="00F04AAC">
        <w:rPr>
          <w:color w:val="000000" w:themeColor="text1"/>
        </w:rPr>
        <w:t xml:space="preserve"> by all Parties</w:t>
      </w:r>
      <w:r>
        <w:rPr>
          <w:color w:val="000000" w:themeColor="text1"/>
        </w:rPr>
        <w:t xml:space="preserve"> </w:t>
      </w:r>
      <w:r w:rsidR="00F04AAC">
        <w:rPr>
          <w:color w:val="000000" w:themeColor="text1"/>
        </w:rPr>
        <w:t xml:space="preserve">who attended </w:t>
      </w:r>
      <w:r>
        <w:rPr>
          <w:color w:val="000000" w:themeColor="text1"/>
        </w:rPr>
        <w:t>if the Classification is ATTORNEY’S EYES ONLY, or within 20 days of receipt of the transcript</w:t>
      </w:r>
      <w:r w:rsidR="00F04AAC">
        <w:rPr>
          <w:color w:val="000000" w:themeColor="text1"/>
        </w:rPr>
        <w:t xml:space="preserve"> by all Parties</w:t>
      </w:r>
      <w:r>
        <w:rPr>
          <w:color w:val="000000" w:themeColor="text1"/>
        </w:rPr>
        <w:t xml:space="preserve"> </w:t>
      </w:r>
      <w:r w:rsidR="00F04AAC">
        <w:rPr>
          <w:color w:val="000000" w:themeColor="text1"/>
        </w:rPr>
        <w:t xml:space="preserve">who attended </w:t>
      </w:r>
      <w:r>
        <w:rPr>
          <w:color w:val="000000" w:themeColor="text1"/>
        </w:rPr>
        <w:t xml:space="preserve">if the Classification is CONFIDENTIAL, </w:t>
      </w:r>
      <w:r w:rsidR="00C65411">
        <w:rPr>
          <w:color w:val="000000" w:themeColor="text1"/>
        </w:rPr>
        <w:t xml:space="preserve">provided that, if no Designation was provided for a portion of a deposition during the deposition or by this process after its conclusion, it is treated as ATTORNEY’S EYES ONLY during the initial 72 hours following the receipt of the transcript by every Party, and </w:t>
      </w:r>
      <w:r w:rsidR="00AF2649">
        <w:rPr>
          <w:color w:val="000000" w:themeColor="text1"/>
        </w:rPr>
        <w:t>then treated as CONFIDENTIAL until 20 days following the receipt, unless a designation is made</w:t>
      </w:r>
      <w:r w:rsidR="00F04AAC">
        <w:rPr>
          <w:color w:val="000000" w:themeColor="text1"/>
        </w:rPr>
        <w:t>.</w:t>
      </w:r>
    </w:p>
    <w:p w14:paraId="0F46668F" w14:textId="671394AB" w:rsidR="00BC584A" w:rsidRPr="007769BC" w:rsidRDefault="00811004" w:rsidP="003B4373">
      <w:pPr>
        <w:pStyle w:val="PetitionNumber"/>
        <w:numPr>
          <w:ilvl w:val="1"/>
          <w:numId w:val="20"/>
        </w:numPr>
        <w:spacing w:after="240" w:line="240" w:lineRule="auto"/>
        <w:ind w:left="2160" w:hanging="720"/>
        <w:contextualSpacing w:val="0"/>
        <w:jc w:val="left"/>
        <w:rPr>
          <w:color w:val="000000" w:themeColor="text1"/>
          <w:u w:val="single"/>
        </w:rPr>
      </w:pPr>
      <w:r>
        <w:rPr>
          <w:color w:val="000000" w:themeColor="text1"/>
        </w:rPr>
        <w:t xml:space="preserve">Stamping, digitally superimposing, watermarking, handwriting, </w:t>
      </w:r>
      <w:r w:rsidR="003608AD">
        <w:rPr>
          <w:color w:val="000000" w:themeColor="text1"/>
        </w:rPr>
        <w:t>or including in the footer or Bates label of print matter or photographic Discovery Material, whether physical or digital, the Label</w:t>
      </w:r>
      <w:r w:rsidR="00131085">
        <w:rPr>
          <w:color w:val="000000" w:themeColor="text1"/>
        </w:rPr>
        <w:t>, e.g. “[CONFIDENTIAL]” (a stamp), “</w:t>
      </w:r>
      <w:r w:rsidR="00131085">
        <w:rPr>
          <w:i/>
          <w:iCs/>
          <w:color w:val="000000" w:themeColor="text1"/>
        </w:rPr>
        <w:t>CONFIDENTIAL</w:t>
      </w:r>
      <w:r w:rsidR="00131085">
        <w:rPr>
          <w:color w:val="000000" w:themeColor="text1"/>
        </w:rPr>
        <w:t>” (a watermark), “Plaintiff’s Initial Disclosures—CONFIDENTIAL   page 1 of 12” (in the footer), “</w:t>
      </w:r>
      <w:r w:rsidR="000D477C">
        <w:rPr>
          <w:color w:val="000000" w:themeColor="text1"/>
        </w:rPr>
        <w:t>CISD001-CONFIDENTIAL” (in Bates numbering).</w:t>
      </w:r>
    </w:p>
    <w:p w14:paraId="71B47200" w14:textId="56F222C8" w:rsidR="007769BC" w:rsidRPr="00EF3E22" w:rsidRDefault="007769BC" w:rsidP="003B4373">
      <w:pPr>
        <w:pStyle w:val="PetitionNumber"/>
        <w:numPr>
          <w:ilvl w:val="1"/>
          <w:numId w:val="20"/>
        </w:numPr>
        <w:spacing w:after="240" w:line="240" w:lineRule="auto"/>
        <w:ind w:left="2160" w:hanging="720"/>
        <w:contextualSpacing w:val="0"/>
        <w:jc w:val="left"/>
        <w:rPr>
          <w:color w:val="000000" w:themeColor="text1"/>
          <w:u w:val="single"/>
        </w:rPr>
      </w:pPr>
      <w:r>
        <w:rPr>
          <w:color w:val="000000" w:themeColor="text1"/>
        </w:rPr>
        <w:t xml:space="preserve">Producing the Discovery Material by means whose message includes a Label, such as production by </w:t>
      </w:r>
      <w:r w:rsidR="00E52AF6">
        <w:rPr>
          <w:color w:val="000000" w:themeColor="text1"/>
        </w:rPr>
        <w:t xml:space="preserve">email, or </w:t>
      </w:r>
      <w:r>
        <w:rPr>
          <w:color w:val="000000" w:themeColor="text1"/>
        </w:rPr>
        <w:t>electronic service via the state electronic filing service provider (EFSP, “eService”)</w:t>
      </w:r>
      <w:r w:rsidR="00E52AF6">
        <w:rPr>
          <w:color w:val="000000" w:themeColor="text1"/>
        </w:rPr>
        <w:t>, with a title, subject, body, or memo, as it may be, that contains, e.g., “CONFIDENTIAL</w:t>
      </w:r>
      <w:r w:rsidR="004D525B">
        <w:rPr>
          <w:color w:val="000000" w:themeColor="text1"/>
        </w:rPr>
        <w:t>.”</w:t>
      </w:r>
    </w:p>
    <w:p w14:paraId="4DE052B5" w14:textId="69132396" w:rsidR="00EF3E22" w:rsidRPr="00C0097A" w:rsidRDefault="00EF3E22" w:rsidP="00EF3E22">
      <w:pPr>
        <w:pStyle w:val="PetitionNumber"/>
      </w:pPr>
      <w:r>
        <w:rPr>
          <w:u w:val="single"/>
        </w:rPr>
        <w:t>Labelling—no obfuscation</w:t>
      </w:r>
      <w:r w:rsidR="00034C38">
        <w:rPr>
          <w:u w:val="single"/>
        </w:rPr>
        <w:t xml:space="preserve"> of text or images; no </w:t>
      </w:r>
      <w:r>
        <w:rPr>
          <w:u w:val="single"/>
        </w:rPr>
        <w:t>tampering with electronic data.</w:t>
      </w:r>
      <w:r>
        <w:t xml:space="preserve"> Notwithstanding the foregoing </w:t>
      </w:r>
      <w:r w:rsidR="00267D2C">
        <w:t xml:space="preserve">examples, Labelling should neither intend nor result in rendering Discovery Material less usable or effective, e.g., it should not materially </w:t>
      </w:r>
      <w:r w:rsidR="00A0269C">
        <w:t>obstruct</w:t>
      </w:r>
      <w:r w:rsidR="00267D2C">
        <w:t xml:space="preserve"> </w:t>
      </w:r>
      <w:r w:rsidR="00FA4B50">
        <w:t>the subject of a photograph</w:t>
      </w:r>
      <w:r w:rsidR="00267D2C">
        <w:t xml:space="preserve"> </w:t>
      </w:r>
      <w:r w:rsidR="00FA4B50">
        <w:t xml:space="preserve">or videotape </w:t>
      </w:r>
      <w:r w:rsidR="00267D2C">
        <w:t>or prevent the Receiving Party from extracting an unmarked original</w:t>
      </w:r>
      <w:r w:rsidR="00DE5CF2">
        <w:t xml:space="preserve"> (but may, for example, comprise small text in the bottom corner, as a separable digital layer rather than edited into the bitmap of the image)</w:t>
      </w:r>
      <w:r w:rsidR="00267D2C">
        <w:t xml:space="preserve">, </w:t>
      </w:r>
      <w:r w:rsidR="00FA4B50">
        <w:t>it should not render written matter difficult to read or copy,</w:t>
      </w:r>
      <w:r w:rsidR="00C51460">
        <w:t xml:space="preserve"> nor be interlarded into the body of the text itself or by stenographic means (but may, for example, begin or end with a sentence that states the labelling, or be so titled), it should not interfere with or break prior existing digital signatures in digital Discovery Material, and it should not lead to the</w:t>
      </w:r>
      <w:r w:rsidR="000A7E62">
        <w:t xml:space="preserve"> modification of or tampering with </w:t>
      </w:r>
      <w:r w:rsidR="00D50EF7">
        <w:t xml:space="preserve">the integrity of </w:t>
      </w:r>
      <w:r w:rsidR="000A7E62">
        <w:t xml:space="preserve">electronic or magnetic data in its </w:t>
      </w:r>
      <w:r w:rsidR="00776CC4">
        <w:t>original form as contemplated by Civil Procedure Rule 196.4</w:t>
      </w:r>
      <w:r w:rsidR="002C1A75">
        <w:t xml:space="preserve">, such as by including the Label in the </w:t>
      </w:r>
      <w:r w:rsidR="00B962BA">
        <w:t xml:space="preserve">content of a </w:t>
      </w:r>
      <w:r w:rsidR="008A1422">
        <w:t>forens</w:t>
      </w:r>
      <w:r w:rsidR="00D43FD8">
        <w:t>ic</w:t>
      </w:r>
      <w:r w:rsidR="00B962BA">
        <w:t xml:space="preserve"> disk image </w:t>
      </w:r>
      <w:r w:rsidR="00B962BA">
        <w:lastRenderedPageBreak/>
        <w:t xml:space="preserve">or in the </w:t>
      </w:r>
      <w:r w:rsidR="002C1A75">
        <w:t xml:space="preserve">body of a </w:t>
      </w:r>
      <w:r w:rsidR="009566FF">
        <w:t xml:space="preserve">preexisting </w:t>
      </w:r>
      <w:r w:rsidR="002C1A75">
        <w:t xml:space="preserve">spreadsheet file that did not originally include it (but a Designating Party may, for example, </w:t>
      </w:r>
      <w:r w:rsidR="00BB79C7">
        <w:t xml:space="preserve">include the Label in the filename, </w:t>
      </w:r>
      <w:r w:rsidR="00845545">
        <w:t xml:space="preserve">commonly displayed metadata, </w:t>
      </w:r>
      <w:r w:rsidR="0091232B">
        <w:t xml:space="preserve">in the </w:t>
      </w:r>
      <w:r w:rsidR="000A4626">
        <w:t>body</w:t>
      </w:r>
      <w:r w:rsidR="0091232B">
        <w:t xml:space="preserve"> of an adjoining </w:t>
      </w:r>
      <w:r w:rsidR="00A46885">
        <w:t>DESIGNATION</w:t>
      </w:r>
      <w:r w:rsidR="0091232B">
        <w:t xml:space="preserve"> file</w:t>
      </w:r>
      <w:r w:rsidR="00BB79C7">
        <w:t xml:space="preserve">, or in an email </w:t>
      </w:r>
      <w:r w:rsidR="005E1428">
        <w:t>sent in the making of the production</w:t>
      </w:r>
      <w:r w:rsidR="00BB79C7">
        <w:t>).</w:t>
      </w:r>
    </w:p>
    <w:p w14:paraId="7ECABBCC" w14:textId="2D60D8E3" w:rsidR="006820B0" w:rsidRPr="006820B0" w:rsidRDefault="00403846" w:rsidP="00D70202">
      <w:pPr>
        <w:pStyle w:val="PetitionNumber"/>
        <w:rPr>
          <w:color w:val="000000" w:themeColor="text1"/>
          <w:u w:val="single"/>
        </w:rPr>
      </w:pPr>
      <w:r>
        <w:rPr>
          <w:color w:val="000000" w:themeColor="text1"/>
          <w:u w:val="single"/>
        </w:rPr>
        <w:t>Suggestion—</w:t>
      </w:r>
      <w:r w:rsidR="00AB3575">
        <w:rPr>
          <w:color w:val="000000" w:themeColor="text1"/>
          <w:u w:val="single"/>
        </w:rPr>
        <w:t>obvious</w:t>
      </w:r>
      <w:r w:rsidR="00C0097A">
        <w:rPr>
          <w:color w:val="000000" w:themeColor="text1"/>
          <w:u w:val="single"/>
        </w:rPr>
        <w:t xml:space="preserve"> </w:t>
      </w:r>
      <w:r w:rsidR="00B4231E">
        <w:rPr>
          <w:color w:val="000000" w:themeColor="text1"/>
          <w:u w:val="single"/>
        </w:rPr>
        <w:t>labelling</w:t>
      </w:r>
      <w:r w:rsidR="00C0097A">
        <w:rPr>
          <w:color w:val="000000" w:themeColor="text1"/>
          <w:u w:val="single"/>
        </w:rPr>
        <w:t xml:space="preserve"> </w:t>
      </w:r>
      <w:r w:rsidR="00440054">
        <w:rPr>
          <w:color w:val="000000" w:themeColor="text1"/>
          <w:u w:val="single"/>
        </w:rPr>
        <w:t>standard</w:t>
      </w:r>
      <w:r w:rsidR="00C0097A">
        <w:rPr>
          <w:color w:val="000000" w:themeColor="text1"/>
          <w:u w:val="single"/>
        </w:rPr>
        <w:t>.</w:t>
      </w:r>
      <w:r w:rsidR="00C0097A">
        <w:rPr>
          <w:color w:val="000000" w:themeColor="text1"/>
        </w:rPr>
        <w:t xml:space="preserve"> Notwithstanding the foregoing</w:t>
      </w:r>
      <w:r w:rsidR="00FB6B38">
        <w:rPr>
          <w:color w:val="000000" w:themeColor="text1"/>
        </w:rPr>
        <w:t xml:space="preserve"> broad and inclusive definition of Labelling</w:t>
      </w:r>
      <w:r w:rsidR="00C0097A">
        <w:rPr>
          <w:color w:val="000000" w:themeColor="text1"/>
        </w:rPr>
        <w:t>, t</w:t>
      </w:r>
      <w:r w:rsidR="00A11FF8">
        <w:rPr>
          <w:color w:val="000000" w:themeColor="text1"/>
        </w:rPr>
        <w:t xml:space="preserve">he Parties are encouraged to develop a standard </w:t>
      </w:r>
      <w:r w:rsidR="00C0097A">
        <w:rPr>
          <w:color w:val="000000" w:themeColor="text1"/>
        </w:rPr>
        <w:t xml:space="preserve">visual </w:t>
      </w:r>
      <w:r w:rsidR="00A11FF8">
        <w:rPr>
          <w:color w:val="000000" w:themeColor="text1"/>
        </w:rPr>
        <w:t>form of Labelling that communicates to even an unintended recipient of Discovery Material that public dissemination is illegal</w:t>
      </w:r>
      <w:r w:rsidR="00656078">
        <w:rPr>
          <w:color w:val="000000" w:themeColor="text1"/>
        </w:rPr>
        <w:t xml:space="preserve"> on pain of contempt of this Court</w:t>
      </w:r>
      <w:r w:rsidR="00C0097A">
        <w:rPr>
          <w:color w:val="000000" w:themeColor="text1"/>
        </w:rPr>
        <w:t>, and which links to an online copy of this Protective Order, if and when executed.</w:t>
      </w:r>
    </w:p>
    <w:p w14:paraId="4204091E" w14:textId="0EF1D1A3" w:rsidR="00A1249A" w:rsidRPr="00A1249A" w:rsidRDefault="00D529A8" w:rsidP="00D70202">
      <w:pPr>
        <w:pStyle w:val="PetitionNumber"/>
        <w:rPr>
          <w:color w:val="000000" w:themeColor="text1"/>
          <w:u w:val="single"/>
        </w:rPr>
      </w:pPr>
      <w:r>
        <w:rPr>
          <w:color w:val="000000" w:themeColor="text1"/>
          <w:u w:val="single"/>
        </w:rPr>
        <w:t>Classifications—</w:t>
      </w:r>
      <w:r w:rsidR="00985BBE">
        <w:rPr>
          <w:color w:val="000000" w:themeColor="text1"/>
          <w:u w:val="single"/>
        </w:rPr>
        <w:t>defined</w:t>
      </w:r>
      <w:r>
        <w:rPr>
          <w:color w:val="000000" w:themeColor="text1"/>
          <w:u w:val="single"/>
        </w:rPr>
        <w:t>.</w:t>
      </w:r>
      <w:r>
        <w:rPr>
          <w:color w:val="000000" w:themeColor="text1"/>
        </w:rPr>
        <w:t xml:space="preserve"> </w:t>
      </w:r>
      <w:r w:rsidR="001F6753">
        <w:rPr>
          <w:color w:val="000000" w:themeColor="text1"/>
        </w:rPr>
        <w:t xml:space="preserve">For the purposes of this Protective Order, information can be </w:t>
      </w:r>
      <w:r w:rsidR="00A445B4">
        <w:rPr>
          <w:color w:val="000000" w:themeColor="text1"/>
        </w:rPr>
        <w:t xml:space="preserve">classified by </w:t>
      </w:r>
      <w:r w:rsidR="00A1249A">
        <w:rPr>
          <w:color w:val="000000" w:themeColor="text1"/>
        </w:rPr>
        <w:t>Designation</w:t>
      </w:r>
      <w:r w:rsidR="00A445B4">
        <w:rPr>
          <w:color w:val="000000" w:themeColor="text1"/>
        </w:rPr>
        <w:t xml:space="preserve"> as follows</w:t>
      </w:r>
      <w:r w:rsidR="00032210">
        <w:rPr>
          <w:color w:val="000000" w:themeColor="text1"/>
        </w:rPr>
        <w:t>, using Labels which may bear the same title as that of the Classification</w:t>
      </w:r>
      <w:r w:rsidR="00A1249A">
        <w:rPr>
          <w:color w:val="000000" w:themeColor="text1"/>
        </w:rPr>
        <w:t>:</w:t>
      </w:r>
    </w:p>
    <w:p w14:paraId="58D76CBF" w14:textId="63ABF2FD" w:rsidR="003F0BFB" w:rsidRDefault="00EF3639" w:rsidP="003F0BFB">
      <w:pPr>
        <w:pStyle w:val="PetitionNumber"/>
        <w:numPr>
          <w:ilvl w:val="1"/>
          <w:numId w:val="20"/>
        </w:numPr>
        <w:spacing w:after="240" w:line="240" w:lineRule="auto"/>
        <w:ind w:left="2160" w:hanging="720"/>
        <w:contextualSpacing w:val="0"/>
        <w:jc w:val="left"/>
        <w:rPr>
          <w:color w:val="000000" w:themeColor="text1"/>
        </w:rPr>
      </w:pPr>
      <w:r w:rsidRPr="00EF3639">
        <w:rPr>
          <w:b/>
          <w:bCs/>
          <w:color w:val="000000" w:themeColor="text1"/>
        </w:rPr>
        <w:t>CONFIDENTIAL</w:t>
      </w:r>
      <w:r w:rsidRPr="00EF3639">
        <w:rPr>
          <w:color w:val="000000" w:themeColor="text1"/>
        </w:rPr>
        <w:t>—</w:t>
      </w:r>
      <w:r>
        <w:rPr>
          <w:color w:val="000000" w:themeColor="text1"/>
        </w:rPr>
        <w:t xml:space="preserve">Discovery Material that </w:t>
      </w:r>
      <w:r w:rsidR="00F31E27">
        <w:rPr>
          <w:color w:val="000000" w:themeColor="text1"/>
        </w:rPr>
        <w:t>contains information that</w:t>
      </w:r>
      <w:r w:rsidR="005631CB">
        <w:rPr>
          <w:color w:val="000000" w:themeColor="text1"/>
        </w:rPr>
        <w:t xml:space="preserve"> </w:t>
      </w:r>
      <w:r w:rsidR="000063F4">
        <w:rPr>
          <w:color w:val="000000" w:themeColor="text1"/>
        </w:rPr>
        <w:t xml:space="preserve">to the Designating Party or </w:t>
      </w:r>
      <w:r w:rsidR="005631CB">
        <w:rPr>
          <w:color w:val="000000" w:themeColor="text1"/>
        </w:rPr>
        <w:t>its</w:t>
      </w:r>
      <w:r w:rsidR="000063F4">
        <w:rPr>
          <w:color w:val="000000" w:themeColor="text1"/>
        </w:rPr>
        <w:t xml:space="preserve"> business</w:t>
      </w:r>
      <w:r w:rsidR="004412D3">
        <w:rPr>
          <w:color w:val="000000" w:themeColor="text1"/>
        </w:rPr>
        <w:t xml:space="preserve">, </w:t>
      </w:r>
      <w:r w:rsidR="00880A90">
        <w:rPr>
          <w:color w:val="000000" w:themeColor="text1"/>
        </w:rPr>
        <w:t xml:space="preserve">is not already public, but </w:t>
      </w:r>
      <w:r w:rsidR="004412D3">
        <w:rPr>
          <w:color w:val="000000" w:themeColor="text1"/>
        </w:rPr>
        <w:t xml:space="preserve">is </w:t>
      </w:r>
      <w:r w:rsidR="005631CB">
        <w:rPr>
          <w:color w:val="000000" w:themeColor="text1"/>
        </w:rPr>
        <w:t>private and not</w:t>
      </w:r>
      <w:r w:rsidR="004412D3">
        <w:rPr>
          <w:color w:val="000000" w:themeColor="text1"/>
        </w:rPr>
        <w:t xml:space="preserve"> a matter of public concern,</w:t>
      </w:r>
      <w:r w:rsidR="000063F4">
        <w:rPr>
          <w:color w:val="000000" w:themeColor="text1"/>
        </w:rPr>
        <w:t xml:space="preserve"> the disclosure of which would </w:t>
      </w:r>
      <w:r w:rsidR="00EF5A47">
        <w:rPr>
          <w:color w:val="000000" w:themeColor="text1"/>
        </w:rPr>
        <w:t xml:space="preserve">cause the </w:t>
      </w:r>
      <w:r w:rsidR="004412D3">
        <w:rPr>
          <w:color w:val="000000" w:themeColor="text1"/>
        </w:rPr>
        <w:t xml:space="preserve">Designating Party </w:t>
      </w:r>
      <w:r w:rsidR="005631CB">
        <w:rPr>
          <w:color w:val="000000" w:themeColor="text1"/>
        </w:rPr>
        <w:t xml:space="preserve">undue </w:t>
      </w:r>
      <w:r w:rsidR="004412D3">
        <w:rPr>
          <w:color w:val="000000" w:themeColor="text1"/>
        </w:rPr>
        <w:t xml:space="preserve">harassment, embarrassment, </w:t>
      </w:r>
      <w:r w:rsidR="005631CB">
        <w:rPr>
          <w:color w:val="000000" w:themeColor="text1"/>
        </w:rPr>
        <w:t xml:space="preserve">exposure, </w:t>
      </w:r>
      <w:r w:rsidR="004412D3">
        <w:rPr>
          <w:color w:val="000000" w:themeColor="text1"/>
        </w:rPr>
        <w:t xml:space="preserve">stigma, </w:t>
      </w:r>
      <w:r w:rsidR="00880A90">
        <w:rPr>
          <w:color w:val="000000" w:themeColor="text1"/>
        </w:rPr>
        <w:t xml:space="preserve">harm, </w:t>
      </w:r>
      <w:r w:rsidR="005631CB">
        <w:rPr>
          <w:color w:val="000000" w:themeColor="text1"/>
        </w:rPr>
        <w:t>injury</w:t>
      </w:r>
      <w:r w:rsidR="004412D3">
        <w:rPr>
          <w:color w:val="000000" w:themeColor="text1"/>
        </w:rPr>
        <w:t xml:space="preserve"> to a pecuniary interest</w:t>
      </w:r>
      <w:r w:rsidR="00FD30DE">
        <w:rPr>
          <w:color w:val="000000" w:themeColor="text1"/>
        </w:rPr>
        <w:t xml:space="preserve"> </w:t>
      </w:r>
      <w:r w:rsidR="005631CB">
        <w:rPr>
          <w:color w:val="000000" w:themeColor="text1"/>
        </w:rPr>
        <w:t>besides a judgment arising out of the allegations in this Suit (such as to a contract, business relationship, patent, royalty, or trade secret), or injury to a penal interest.</w:t>
      </w:r>
      <w:r w:rsidR="003A6180">
        <w:rPr>
          <w:color w:val="000000" w:themeColor="text1"/>
        </w:rPr>
        <w:t xml:space="preserve"> </w:t>
      </w:r>
      <w:r w:rsidR="00B57320">
        <w:rPr>
          <w:color w:val="000000" w:themeColor="text1"/>
        </w:rPr>
        <w:t>Confidential information includes, for example only:</w:t>
      </w:r>
      <w:r w:rsidR="00B57320">
        <w:rPr>
          <w:color w:val="000000" w:themeColor="text1"/>
        </w:rPr>
        <w:br/>
      </w:r>
      <w:r w:rsidR="00B57320">
        <w:rPr>
          <w:color w:val="000000" w:themeColor="text1"/>
        </w:rPr>
        <w:br/>
      </w:r>
      <w:r w:rsidR="00B57320" w:rsidRPr="00A57724">
        <w:rPr>
          <w:i/>
          <w:iCs/>
          <w:color w:val="000000" w:themeColor="text1"/>
        </w:rPr>
        <w:t>PII</w:t>
      </w:r>
      <w:r w:rsidR="00B57320">
        <w:rPr>
          <w:color w:val="000000" w:themeColor="text1"/>
        </w:rPr>
        <w:t>—personally identifiable</w:t>
      </w:r>
      <w:r w:rsidR="003A6180">
        <w:rPr>
          <w:color w:val="000000" w:themeColor="text1"/>
        </w:rPr>
        <w:t xml:space="preserve"> information beyond that required </w:t>
      </w:r>
      <w:r w:rsidR="00A57724">
        <w:rPr>
          <w:color w:val="000000" w:themeColor="text1"/>
        </w:rPr>
        <w:t>to be set forth in the</w:t>
      </w:r>
      <w:r w:rsidR="003A6180">
        <w:rPr>
          <w:color w:val="000000" w:themeColor="text1"/>
        </w:rPr>
        <w:t xml:space="preserve"> pleadings</w:t>
      </w:r>
      <w:r w:rsidR="00B57320">
        <w:rPr>
          <w:color w:val="000000" w:themeColor="text1"/>
        </w:rPr>
        <w:t xml:space="preserve"> apart from the names of the Plaintiffs, such as</w:t>
      </w:r>
      <w:r w:rsidR="009C375D">
        <w:rPr>
          <w:color w:val="000000" w:themeColor="text1"/>
        </w:rPr>
        <w:t xml:space="preserve"> an individual’s </w:t>
      </w:r>
      <w:r w:rsidR="00C0589C">
        <w:rPr>
          <w:color w:val="000000" w:themeColor="text1"/>
        </w:rPr>
        <w:t xml:space="preserve">past or present </w:t>
      </w:r>
      <w:r w:rsidR="009C375D">
        <w:rPr>
          <w:color w:val="000000" w:themeColor="text1"/>
        </w:rPr>
        <w:t>mobile or landline telephone numbers, email address</w:t>
      </w:r>
      <w:r w:rsidR="00C0589C">
        <w:rPr>
          <w:color w:val="000000" w:themeColor="text1"/>
        </w:rPr>
        <w:t>es</w:t>
      </w:r>
      <w:r w:rsidR="009C375D">
        <w:rPr>
          <w:color w:val="000000" w:themeColor="text1"/>
        </w:rPr>
        <w:t>,</w:t>
      </w:r>
      <w:r w:rsidR="00C0589C">
        <w:rPr>
          <w:color w:val="000000" w:themeColor="text1"/>
        </w:rPr>
        <w:t xml:space="preserve"> social media accounts,</w:t>
      </w:r>
      <w:r w:rsidR="009C375D">
        <w:rPr>
          <w:color w:val="000000" w:themeColor="text1"/>
        </w:rPr>
        <w:t xml:space="preserve"> </w:t>
      </w:r>
      <w:r w:rsidR="004749D9">
        <w:rPr>
          <w:color w:val="000000" w:themeColor="text1"/>
        </w:rPr>
        <w:t xml:space="preserve">Social Security number, </w:t>
      </w:r>
      <w:r w:rsidR="00A57724">
        <w:rPr>
          <w:color w:val="000000" w:themeColor="text1"/>
        </w:rPr>
        <w:t>insurance membership numbers, driver’s license or ID numbers, date of birth, home or mailing address</w:t>
      </w:r>
      <w:r w:rsidR="00C0589C">
        <w:rPr>
          <w:color w:val="000000" w:themeColor="text1"/>
        </w:rPr>
        <w:t>es</w:t>
      </w:r>
      <w:r w:rsidR="00A57724">
        <w:rPr>
          <w:color w:val="000000" w:themeColor="text1"/>
        </w:rPr>
        <w:t xml:space="preserve">, </w:t>
      </w:r>
      <w:r w:rsidR="00692522">
        <w:rPr>
          <w:color w:val="000000" w:themeColor="text1"/>
        </w:rPr>
        <w:t>employer</w:t>
      </w:r>
      <w:r w:rsidR="00C0589C">
        <w:rPr>
          <w:color w:val="000000" w:themeColor="text1"/>
        </w:rPr>
        <w:t>s</w:t>
      </w:r>
      <w:r w:rsidR="00692522">
        <w:rPr>
          <w:color w:val="000000" w:themeColor="text1"/>
        </w:rPr>
        <w:t xml:space="preserve">, </w:t>
      </w:r>
      <w:r w:rsidR="0070557E">
        <w:rPr>
          <w:color w:val="000000" w:themeColor="text1"/>
        </w:rPr>
        <w:t xml:space="preserve">educational institutions, </w:t>
      </w:r>
      <w:r w:rsidR="00692522">
        <w:rPr>
          <w:color w:val="000000" w:themeColor="text1"/>
        </w:rPr>
        <w:t>or the identities of relatives</w:t>
      </w:r>
      <w:r w:rsidR="00C0589C">
        <w:rPr>
          <w:color w:val="000000" w:themeColor="text1"/>
        </w:rPr>
        <w:t>, neighbors, or associates.</w:t>
      </w:r>
      <w:r w:rsidR="006B7E26">
        <w:rPr>
          <w:color w:val="000000" w:themeColor="text1"/>
        </w:rPr>
        <w:br/>
      </w:r>
      <w:r w:rsidR="006B7E26">
        <w:rPr>
          <w:color w:val="000000" w:themeColor="text1"/>
        </w:rPr>
        <w:br/>
      </w:r>
      <w:r w:rsidR="006B7E26">
        <w:rPr>
          <w:i/>
          <w:iCs/>
          <w:color w:val="000000" w:themeColor="text1"/>
        </w:rPr>
        <w:t>PHI</w:t>
      </w:r>
      <w:r w:rsidR="006B7E26">
        <w:rPr>
          <w:color w:val="000000" w:themeColor="text1"/>
        </w:rPr>
        <w:t>—</w:t>
      </w:r>
      <w:r w:rsidR="00FF2522">
        <w:rPr>
          <w:color w:val="000000" w:themeColor="text1"/>
        </w:rPr>
        <w:t>protected</w:t>
      </w:r>
      <w:r w:rsidR="006B7E26">
        <w:rPr>
          <w:color w:val="000000" w:themeColor="text1"/>
        </w:rPr>
        <w:t xml:space="preserve"> health </w:t>
      </w:r>
      <w:r w:rsidR="00296E67">
        <w:rPr>
          <w:color w:val="000000" w:themeColor="text1"/>
        </w:rPr>
        <w:t>information</w:t>
      </w:r>
      <w:r w:rsidR="008060B2">
        <w:rPr>
          <w:color w:val="000000" w:themeColor="text1"/>
        </w:rPr>
        <w:t xml:space="preserve"> </w:t>
      </w:r>
      <w:r w:rsidR="00B06B73">
        <w:rPr>
          <w:color w:val="000000" w:themeColor="text1"/>
        </w:rPr>
        <w:t xml:space="preserve">defined at least as broadly as the term is defined in the regulations of the U.S. Department of Health </w:t>
      </w:r>
      <w:r w:rsidR="00B06B73">
        <w:rPr>
          <w:color w:val="000000" w:themeColor="text1"/>
        </w:rPr>
        <w:lastRenderedPageBreak/>
        <w:t>and Human Services,</w:t>
      </w:r>
      <w:r w:rsidR="00B06B73">
        <w:rPr>
          <w:rStyle w:val="FootnoteReference"/>
          <w:color w:val="000000" w:themeColor="text1"/>
        </w:rPr>
        <w:footnoteReference w:id="4"/>
      </w:r>
      <w:r w:rsidR="0046533A">
        <w:rPr>
          <w:color w:val="000000" w:themeColor="text1"/>
        </w:rPr>
        <w:t xml:space="preserve"> </w:t>
      </w:r>
      <w:r w:rsidR="00C84725">
        <w:rPr>
          <w:color w:val="000000" w:themeColor="text1"/>
        </w:rPr>
        <w:t>but also to include</w:t>
      </w:r>
      <w:r w:rsidR="00661BAA">
        <w:rPr>
          <w:color w:val="000000" w:themeColor="text1"/>
        </w:rPr>
        <w:t xml:space="preserve"> the postsecondary medical records thereby excluded by reference to FERPA, 20 U.S.C. § </w:t>
      </w:r>
      <w:r w:rsidR="00A6333F" w:rsidRPr="00A6333F">
        <w:rPr>
          <w:color w:val="000000" w:themeColor="text1"/>
        </w:rPr>
        <w:t>20 U.S.C. 1232g(a)(4)(B)(iv)</w:t>
      </w:r>
      <w:r w:rsidR="00A6333F">
        <w:rPr>
          <w:color w:val="000000" w:themeColor="text1"/>
        </w:rPr>
        <w:t>.</w:t>
      </w:r>
      <w:r w:rsidR="00E22A29">
        <w:rPr>
          <w:color w:val="000000" w:themeColor="text1"/>
        </w:rPr>
        <w:t xml:space="preserve"> </w:t>
      </w:r>
      <w:r w:rsidR="00BE56F7">
        <w:rPr>
          <w:color w:val="000000" w:themeColor="text1"/>
        </w:rPr>
        <w:t>It is information which relates to the past, present, or future physical or mental health or condition of an individ</w:t>
      </w:r>
      <w:r w:rsidR="006E340E">
        <w:rPr>
          <w:color w:val="000000" w:themeColor="text1"/>
        </w:rPr>
        <w:t>ual</w:t>
      </w:r>
      <w:r w:rsidR="00E93F7D">
        <w:rPr>
          <w:color w:val="000000" w:themeColor="text1"/>
        </w:rPr>
        <w:t>; the provision of health care to an individual; or the past, present, or future payment for the provision of health care to an individual</w:t>
      </w:r>
      <w:r w:rsidR="00251078">
        <w:rPr>
          <w:color w:val="000000" w:themeColor="text1"/>
        </w:rPr>
        <w:t>; that identifies the individual, or with</w:t>
      </w:r>
      <w:r w:rsidR="009E6CF2">
        <w:rPr>
          <w:color w:val="000000" w:themeColor="text1"/>
        </w:rPr>
        <w:t xml:space="preserve"> respect to which there is a reasonable basis to believe </w:t>
      </w:r>
      <w:r w:rsidR="003470FC">
        <w:rPr>
          <w:color w:val="000000" w:themeColor="text1"/>
        </w:rPr>
        <w:t>the information can be used to identify the individual, where such individual i</w:t>
      </w:r>
      <w:r w:rsidR="00D474E0">
        <w:rPr>
          <w:color w:val="000000" w:themeColor="text1"/>
        </w:rPr>
        <w:t xml:space="preserve">s the </w:t>
      </w:r>
      <w:r w:rsidR="00962E7F">
        <w:rPr>
          <w:color w:val="000000" w:themeColor="text1"/>
        </w:rPr>
        <w:t>Designating</w:t>
      </w:r>
      <w:r w:rsidR="00D474E0">
        <w:rPr>
          <w:color w:val="000000" w:themeColor="text1"/>
        </w:rPr>
        <w:t xml:space="preserve"> Party or their relative</w:t>
      </w:r>
      <w:r w:rsidR="00812CD9">
        <w:rPr>
          <w:color w:val="000000" w:themeColor="text1"/>
        </w:rPr>
        <w:t>.</w:t>
      </w:r>
      <w:r w:rsidR="003470FC">
        <w:rPr>
          <w:color w:val="000000" w:themeColor="text1"/>
        </w:rPr>
        <w:br/>
      </w:r>
      <w:r w:rsidR="003470FC">
        <w:rPr>
          <w:color w:val="000000" w:themeColor="text1"/>
        </w:rPr>
        <w:br/>
      </w:r>
      <w:r w:rsidR="007B447A">
        <w:rPr>
          <w:i/>
          <w:iCs/>
          <w:color w:val="000000" w:themeColor="text1"/>
        </w:rPr>
        <w:t>Financial or proprietary information</w:t>
      </w:r>
      <w:r w:rsidR="007B447A">
        <w:rPr>
          <w:color w:val="000000" w:themeColor="text1"/>
        </w:rPr>
        <w:t>—</w:t>
      </w:r>
      <w:r w:rsidR="00236F5B">
        <w:rPr>
          <w:color w:val="000000" w:themeColor="text1"/>
        </w:rPr>
        <w:t xml:space="preserve">beyond that financial information which is publicly available, such as tax appraisals or other financial information required to be publicly disclosed </w:t>
      </w:r>
      <w:r w:rsidR="00D27840">
        <w:rPr>
          <w:color w:val="000000" w:themeColor="text1"/>
        </w:rPr>
        <w:t xml:space="preserve">without demand </w:t>
      </w:r>
      <w:r w:rsidR="00AA5ECE">
        <w:rPr>
          <w:color w:val="000000" w:themeColor="text1"/>
        </w:rPr>
        <w:t xml:space="preserve">(such as S.E.C. filings) </w:t>
      </w:r>
      <w:r w:rsidR="00D27840">
        <w:rPr>
          <w:color w:val="000000" w:themeColor="text1"/>
        </w:rPr>
        <w:t xml:space="preserve">or </w:t>
      </w:r>
      <w:r w:rsidR="00AA5ECE">
        <w:rPr>
          <w:color w:val="000000" w:themeColor="text1"/>
        </w:rPr>
        <w:t>upon</w:t>
      </w:r>
      <w:r w:rsidR="00D27840">
        <w:rPr>
          <w:color w:val="000000" w:themeColor="text1"/>
        </w:rPr>
        <w:t xml:space="preserve"> demand</w:t>
      </w:r>
      <w:r w:rsidR="00AA5ECE">
        <w:rPr>
          <w:color w:val="000000" w:themeColor="text1"/>
        </w:rPr>
        <w:t xml:space="preserve"> (s</w:t>
      </w:r>
      <w:r w:rsidR="00D27840">
        <w:rPr>
          <w:color w:val="000000" w:themeColor="text1"/>
        </w:rPr>
        <w:t>uch as under the Public Information Act</w:t>
      </w:r>
      <w:r w:rsidR="00AA5ECE">
        <w:rPr>
          <w:color w:val="000000" w:themeColor="text1"/>
        </w:rPr>
        <w:t>)</w:t>
      </w:r>
      <w:r w:rsidR="00236F5B">
        <w:rPr>
          <w:color w:val="000000" w:themeColor="text1"/>
        </w:rPr>
        <w:t>, this includes tax filings, balance sheets</w:t>
      </w:r>
      <w:r w:rsidR="009870F6">
        <w:rPr>
          <w:color w:val="000000" w:themeColor="text1"/>
        </w:rPr>
        <w:t>, bank records, bills, and financial transactions logs.</w:t>
      </w:r>
      <w:r w:rsidR="000E63F8">
        <w:rPr>
          <w:color w:val="000000" w:themeColor="text1"/>
        </w:rPr>
        <w:t xml:space="preserve"> Proprietary information </w:t>
      </w:r>
      <w:r w:rsidR="00610464">
        <w:rPr>
          <w:color w:val="000000" w:themeColor="text1"/>
        </w:rPr>
        <w:t xml:space="preserve">generally means information which </w:t>
      </w:r>
      <w:r w:rsidR="0060037A">
        <w:rPr>
          <w:color w:val="000000" w:themeColor="text1"/>
        </w:rPr>
        <w:t xml:space="preserve">constitutes a business or entity’s </w:t>
      </w:r>
      <w:r w:rsidR="003F3B59">
        <w:rPr>
          <w:color w:val="000000" w:themeColor="text1"/>
        </w:rPr>
        <w:t>competitive advantage by way of information asymmetry, such as</w:t>
      </w:r>
      <w:r w:rsidR="000E63F8">
        <w:rPr>
          <w:color w:val="000000" w:themeColor="text1"/>
        </w:rPr>
        <w:t xml:space="preserve"> the substance of nonpublic contracts</w:t>
      </w:r>
      <w:r w:rsidR="00B91C37">
        <w:rPr>
          <w:color w:val="000000" w:themeColor="text1"/>
        </w:rPr>
        <w:t xml:space="preserve">, intercorporate memoranda, </w:t>
      </w:r>
      <w:r w:rsidR="003F3B59">
        <w:rPr>
          <w:color w:val="000000" w:themeColor="text1"/>
        </w:rPr>
        <w:t xml:space="preserve">future goods or services, research and development, </w:t>
      </w:r>
      <w:r w:rsidR="003B4007">
        <w:rPr>
          <w:color w:val="000000" w:themeColor="text1"/>
        </w:rPr>
        <w:t xml:space="preserve">negotiations, </w:t>
      </w:r>
      <w:r w:rsidR="003F3B59">
        <w:rPr>
          <w:color w:val="000000" w:themeColor="text1"/>
        </w:rPr>
        <w:t xml:space="preserve">strategies, </w:t>
      </w:r>
      <w:r w:rsidR="003B4007">
        <w:rPr>
          <w:color w:val="000000" w:themeColor="text1"/>
        </w:rPr>
        <w:t xml:space="preserve">and trade secrets. </w:t>
      </w:r>
    </w:p>
    <w:p w14:paraId="53BB908A" w14:textId="02AA0088" w:rsidR="003F0BFB" w:rsidRPr="003F0BFB" w:rsidRDefault="003F0BFB" w:rsidP="003F0BFB">
      <w:pPr>
        <w:pStyle w:val="PetitionNumber"/>
        <w:numPr>
          <w:ilvl w:val="1"/>
          <w:numId w:val="20"/>
        </w:numPr>
        <w:spacing w:after="240" w:line="240" w:lineRule="auto"/>
        <w:ind w:left="2160" w:hanging="720"/>
        <w:contextualSpacing w:val="0"/>
        <w:jc w:val="left"/>
        <w:rPr>
          <w:color w:val="000000" w:themeColor="text1"/>
        </w:rPr>
      </w:pPr>
      <w:r>
        <w:rPr>
          <w:b/>
          <w:bCs/>
          <w:color w:val="000000" w:themeColor="text1"/>
        </w:rPr>
        <w:t>ATTORNEY’S EYES ONLY</w:t>
      </w:r>
      <w:r>
        <w:rPr>
          <w:color w:val="000000" w:themeColor="text1"/>
        </w:rPr>
        <w:t xml:space="preserve">—A subset of Discovery Material that is Confidential, which is so extremely sensitive </w:t>
      </w:r>
      <w:r w:rsidR="00CD225A">
        <w:rPr>
          <w:color w:val="000000" w:themeColor="text1"/>
        </w:rPr>
        <w:t xml:space="preserve">that </w:t>
      </w:r>
      <w:r w:rsidR="00F519E0">
        <w:rPr>
          <w:color w:val="000000" w:themeColor="text1"/>
        </w:rPr>
        <w:t>the protections afforded Confidential Discovery Material, as given herein, cannot suffice to protect the information therein.</w:t>
      </w:r>
      <w:r w:rsidR="00B73093">
        <w:rPr>
          <w:color w:val="000000" w:themeColor="text1"/>
        </w:rPr>
        <w:t xml:space="preserve"> </w:t>
      </w:r>
      <w:r w:rsidR="00E42CA4">
        <w:rPr>
          <w:color w:val="000000" w:themeColor="text1"/>
        </w:rPr>
        <w:t>Discovery Material</w:t>
      </w:r>
      <w:r w:rsidR="00B73093">
        <w:rPr>
          <w:color w:val="000000" w:themeColor="text1"/>
        </w:rPr>
        <w:t xml:space="preserve"> may be designated Attorney’s Eyes Only if</w:t>
      </w:r>
      <w:r w:rsidR="00EF19BB">
        <w:rPr>
          <w:color w:val="000000" w:themeColor="text1"/>
        </w:rPr>
        <w:t xml:space="preserve"> the harm of producing </w:t>
      </w:r>
      <w:r w:rsidR="00E42CA4">
        <w:rPr>
          <w:color w:val="000000" w:themeColor="text1"/>
        </w:rPr>
        <w:t xml:space="preserve">material as merely Confidential would outweigh the </w:t>
      </w:r>
      <w:r w:rsidR="005619F0">
        <w:rPr>
          <w:color w:val="000000" w:themeColor="text1"/>
        </w:rPr>
        <w:t>specific need</w:t>
      </w:r>
      <w:r w:rsidR="00E42CA4">
        <w:rPr>
          <w:color w:val="000000" w:themeColor="text1"/>
        </w:rPr>
        <w:t xml:space="preserve"> of a Receiving Party </w:t>
      </w:r>
      <w:r w:rsidR="00BC0693">
        <w:rPr>
          <w:color w:val="000000" w:themeColor="text1"/>
        </w:rPr>
        <w:t xml:space="preserve">in having </w:t>
      </w:r>
      <w:r w:rsidR="0091180A">
        <w:rPr>
          <w:color w:val="000000" w:themeColor="text1"/>
        </w:rPr>
        <w:t>the use of the Discovery Material with a less restrictive designation</w:t>
      </w:r>
      <w:r w:rsidR="005A6688">
        <w:rPr>
          <w:color w:val="000000" w:themeColor="text1"/>
        </w:rPr>
        <w:t xml:space="preserve"> </w:t>
      </w:r>
      <w:r w:rsidR="00634607">
        <w:rPr>
          <w:color w:val="000000" w:themeColor="text1"/>
        </w:rPr>
        <w:t>for purposes relevant to the claims and defenses in the case.</w:t>
      </w:r>
      <w:r w:rsidR="00614216">
        <w:rPr>
          <w:color w:val="000000" w:themeColor="text1"/>
        </w:rPr>
        <w:t xml:space="preserve"> </w:t>
      </w:r>
      <w:r w:rsidR="00294613">
        <w:rPr>
          <w:color w:val="000000" w:themeColor="text1"/>
        </w:rPr>
        <w:t>Whether Discovery Material</w:t>
      </w:r>
      <w:r w:rsidR="00614216">
        <w:rPr>
          <w:color w:val="000000" w:themeColor="text1"/>
        </w:rPr>
        <w:t xml:space="preserve"> </w:t>
      </w:r>
      <w:r w:rsidR="00294613">
        <w:rPr>
          <w:color w:val="000000" w:themeColor="text1"/>
        </w:rPr>
        <w:t>may acceptably be Designated as</w:t>
      </w:r>
      <w:r w:rsidR="00614216">
        <w:rPr>
          <w:color w:val="000000" w:themeColor="text1"/>
        </w:rPr>
        <w:t xml:space="preserve"> Attorney’s Eyes Only is factually intensive, but </w:t>
      </w:r>
      <w:r w:rsidR="00614216">
        <w:rPr>
          <w:b/>
          <w:bCs/>
          <w:color w:val="000000" w:themeColor="text1"/>
        </w:rPr>
        <w:t xml:space="preserve">automatically includes, without </w:t>
      </w:r>
      <w:r w:rsidR="00294613">
        <w:rPr>
          <w:b/>
          <w:bCs/>
          <w:color w:val="000000" w:themeColor="text1"/>
        </w:rPr>
        <w:t>Designation by any party</w:t>
      </w:r>
      <w:r w:rsidR="00614216">
        <w:rPr>
          <w:b/>
          <w:bCs/>
          <w:color w:val="000000" w:themeColor="text1"/>
        </w:rPr>
        <w:t xml:space="preserve">, </w:t>
      </w:r>
      <w:r w:rsidR="00625FE4">
        <w:rPr>
          <w:b/>
          <w:bCs/>
          <w:color w:val="000000" w:themeColor="text1"/>
        </w:rPr>
        <w:t>photographs, videotapes, audio recordings, or other media which constitutes “intimate visual material</w:t>
      </w:r>
      <w:r w:rsidR="00294613">
        <w:rPr>
          <w:b/>
          <w:bCs/>
          <w:color w:val="000000" w:themeColor="text1"/>
        </w:rPr>
        <w:t>” of the minor John Doe plaintiffs and others similarly situated.</w:t>
      </w:r>
    </w:p>
    <w:p w14:paraId="7CC6F81B" w14:textId="28E95843" w:rsidR="005A73E0" w:rsidRPr="00A1249A" w:rsidRDefault="005A73E0" w:rsidP="005A73E0">
      <w:pPr>
        <w:pStyle w:val="PetitionNumber"/>
        <w:rPr>
          <w:color w:val="000000" w:themeColor="text1"/>
          <w:u w:val="single"/>
        </w:rPr>
      </w:pPr>
      <w:r>
        <w:rPr>
          <w:color w:val="000000" w:themeColor="text1"/>
          <w:u w:val="single"/>
        </w:rPr>
        <w:t>Classifications—restrictions.</w:t>
      </w:r>
      <w:r>
        <w:rPr>
          <w:color w:val="000000" w:themeColor="text1"/>
        </w:rPr>
        <w:t xml:space="preserve"> For the purposes of this Protective Order, information </w:t>
      </w:r>
      <w:r w:rsidR="00455697">
        <w:rPr>
          <w:color w:val="000000" w:themeColor="text1"/>
        </w:rPr>
        <w:t>Designated with the above Classifications</w:t>
      </w:r>
      <w:r w:rsidR="00DC1899">
        <w:rPr>
          <w:color w:val="000000" w:themeColor="text1"/>
        </w:rPr>
        <w:t xml:space="preserve"> without objection and ruling of this Court </w:t>
      </w:r>
      <w:r w:rsidR="00D12DE4">
        <w:rPr>
          <w:color w:val="000000" w:themeColor="text1"/>
        </w:rPr>
        <w:t>is restricted in the following manners</w:t>
      </w:r>
      <w:r>
        <w:rPr>
          <w:color w:val="000000" w:themeColor="text1"/>
        </w:rPr>
        <w:t>:</w:t>
      </w:r>
    </w:p>
    <w:p w14:paraId="224E9F76" w14:textId="0FA31894" w:rsidR="00D12DE4" w:rsidRDefault="00D12DE4" w:rsidP="00D12DE4">
      <w:pPr>
        <w:pStyle w:val="PetitionNumber"/>
        <w:numPr>
          <w:ilvl w:val="1"/>
          <w:numId w:val="20"/>
        </w:numPr>
        <w:spacing w:after="240" w:line="240" w:lineRule="auto"/>
        <w:ind w:left="2160" w:hanging="720"/>
        <w:contextualSpacing w:val="0"/>
        <w:jc w:val="left"/>
        <w:rPr>
          <w:color w:val="000000" w:themeColor="text1"/>
        </w:rPr>
      </w:pPr>
      <w:r w:rsidRPr="00EF3639">
        <w:rPr>
          <w:b/>
          <w:bCs/>
          <w:color w:val="000000" w:themeColor="text1"/>
        </w:rPr>
        <w:lastRenderedPageBreak/>
        <w:t>CONFIDENTIAL</w:t>
      </w:r>
      <w:r w:rsidRPr="00EF3639">
        <w:rPr>
          <w:color w:val="000000" w:themeColor="text1"/>
        </w:rPr>
        <w:t>—</w:t>
      </w:r>
      <w:r w:rsidR="003D170E">
        <w:rPr>
          <w:color w:val="000000" w:themeColor="text1"/>
        </w:rPr>
        <w:t xml:space="preserve">this Discovery Material may only be used for purposes </w:t>
      </w:r>
      <w:r w:rsidR="00447A0D">
        <w:rPr>
          <w:color w:val="000000" w:themeColor="text1"/>
        </w:rPr>
        <w:t>of this Suit</w:t>
      </w:r>
      <w:r>
        <w:rPr>
          <w:color w:val="000000" w:themeColor="text1"/>
        </w:rPr>
        <w:t xml:space="preserve">. </w:t>
      </w:r>
      <w:r w:rsidR="007B0035">
        <w:rPr>
          <w:color w:val="000000" w:themeColor="text1"/>
        </w:rPr>
        <w:t xml:space="preserve">It may be electronically served but </w:t>
      </w:r>
      <w:r w:rsidR="007B0035" w:rsidRPr="00DC4EAC">
        <w:rPr>
          <w:b/>
          <w:bCs/>
          <w:color w:val="000000" w:themeColor="text1"/>
        </w:rPr>
        <w:t xml:space="preserve">not </w:t>
      </w:r>
      <w:r w:rsidR="00DC4EAC">
        <w:rPr>
          <w:b/>
          <w:bCs/>
          <w:color w:val="000000" w:themeColor="text1"/>
        </w:rPr>
        <w:t>electronically filed</w:t>
      </w:r>
      <w:r w:rsidR="007B0035">
        <w:rPr>
          <w:color w:val="000000" w:themeColor="text1"/>
        </w:rPr>
        <w:t>.</w:t>
      </w:r>
      <w:r w:rsidR="00DC4EAC">
        <w:rPr>
          <w:color w:val="000000" w:themeColor="text1"/>
        </w:rPr>
        <w:t xml:space="preserve"> Instead, it may be </w:t>
      </w:r>
      <w:r w:rsidR="009013AB">
        <w:rPr>
          <w:color w:val="000000" w:themeColor="text1"/>
        </w:rPr>
        <w:t xml:space="preserve">submitted </w:t>
      </w:r>
      <w:r w:rsidR="009013AB">
        <w:rPr>
          <w:i/>
          <w:iCs/>
          <w:color w:val="000000" w:themeColor="text1"/>
        </w:rPr>
        <w:t>in camera</w:t>
      </w:r>
      <w:r w:rsidR="009013AB">
        <w:rPr>
          <w:color w:val="000000" w:themeColor="text1"/>
        </w:rPr>
        <w:t xml:space="preserve"> to the Court</w:t>
      </w:r>
      <w:r w:rsidR="0092075C">
        <w:rPr>
          <w:color w:val="000000" w:themeColor="text1"/>
        </w:rPr>
        <w:t xml:space="preserve">, </w:t>
      </w:r>
      <w:r w:rsidR="00750C3B">
        <w:rPr>
          <w:color w:val="000000" w:themeColor="text1"/>
        </w:rPr>
        <w:t xml:space="preserve">proffered in person to the judge in a hearing as an exhibit, </w:t>
      </w:r>
      <w:r w:rsidR="0092075C">
        <w:rPr>
          <w:color w:val="000000" w:themeColor="text1"/>
        </w:rPr>
        <w:t>o</w:t>
      </w:r>
      <w:r w:rsidR="00827610">
        <w:rPr>
          <w:color w:val="000000" w:themeColor="text1"/>
        </w:rPr>
        <w:t>r filed under seal under the rules.</w:t>
      </w:r>
      <w:r w:rsidR="007B0035">
        <w:rPr>
          <w:color w:val="000000" w:themeColor="text1"/>
        </w:rPr>
        <w:t xml:space="preserve"> </w:t>
      </w:r>
      <w:r w:rsidR="00D45A10">
        <w:rPr>
          <w:color w:val="000000" w:themeColor="text1"/>
        </w:rPr>
        <w:t xml:space="preserve">For example, a Motion which relies on Confidential exhibits may </w:t>
      </w:r>
      <w:r w:rsidR="005F2907">
        <w:rPr>
          <w:color w:val="000000" w:themeColor="text1"/>
        </w:rPr>
        <w:t xml:space="preserve">itself </w:t>
      </w:r>
      <w:r w:rsidR="00D45A10">
        <w:rPr>
          <w:color w:val="000000" w:themeColor="text1"/>
        </w:rPr>
        <w:t xml:space="preserve">be </w:t>
      </w:r>
      <w:r w:rsidR="005F2907">
        <w:rPr>
          <w:color w:val="000000" w:themeColor="text1"/>
        </w:rPr>
        <w:t>electronically</w:t>
      </w:r>
      <w:r w:rsidR="00D45A10">
        <w:rPr>
          <w:color w:val="000000" w:themeColor="text1"/>
        </w:rPr>
        <w:t xml:space="preserve"> filed</w:t>
      </w:r>
      <w:r w:rsidR="005F2907">
        <w:rPr>
          <w:color w:val="000000" w:themeColor="text1"/>
        </w:rPr>
        <w:t xml:space="preserve"> in compliance with Rule 21c</w:t>
      </w:r>
      <w:r w:rsidR="00130984">
        <w:rPr>
          <w:color w:val="000000" w:themeColor="text1"/>
        </w:rPr>
        <w:t xml:space="preserve">, </w:t>
      </w:r>
      <w:r w:rsidR="008B74A6">
        <w:rPr>
          <w:color w:val="000000" w:themeColor="text1"/>
        </w:rPr>
        <w:t xml:space="preserve">selecting the form option for sensitive data on the eFiling platform, and </w:t>
      </w:r>
      <w:r w:rsidR="00130984">
        <w:rPr>
          <w:color w:val="000000" w:themeColor="text1"/>
        </w:rPr>
        <w:t>bearing the notice in the top left</w:t>
      </w:r>
      <w:r w:rsidR="008B74A6">
        <w:rPr>
          <w:color w:val="000000" w:themeColor="text1"/>
        </w:rPr>
        <w:t xml:space="preserve"> of the first page</w:t>
      </w:r>
      <w:r w:rsidR="00130984">
        <w:rPr>
          <w:color w:val="000000" w:themeColor="text1"/>
        </w:rPr>
        <w:t xml:space="preserve"> “</w:t>
      </w:r>
      <w:r w:rsidR="00130984" w:rsidRPr="00130984">
        <w:rPr>
          <w:color w:val="000000" w:themeColor="text1"/>
        </w:rPr>
        <w:t>NOTICE: THIS DOCUMENT CONTAINS SENSITIVE DATA</w:t>
      </w:r>
      <w:r w:rsidR="00D45A10">
        <w:rPr>
          <w:color w:val="000000" w:themeColor="text1"/>
        </w:rPr>
        <w:t>,</w:t>
      </w:r>
      <w:r w:rsidR="00130984">
        <w:rPr>
          <w:color w:val="000000" w:themeColor="text1"/>
        </w:rPr>
        <w:t>”</w:t>
      </w:r>
      <w:r w:rsidR="00D45A10">
        <w:rPr>
          <w:color w:val="000000" w:themeColor="text1"/>
        </w:rPr>
        <w:t xml:space="preserve"> </w:t>
      </w:r>
      <w:r w:rsidR="008B74A6">
        <w:rPr>
          <w:color w:val="000000" w:themeColor="text1"/>
        </w:rPr>
        <w:t xml:space="preserve">in addition to the separate Label necessary herein, </w:t>
      </w:r>
      <w:r w:rsidR="00D45A10">
        <w:rPr>
          <w:color w:val="000000" w:themeColor="text1"/>
        </w:rPr>
        <w:t>without the exhibits annexed</w:t>
      </w:r>
      <w:r w:rsidR="00F77E64">
        <w:rPr>
          <w:color w:val="000000" w:themeColor="text1"/>
        </w:rPr>
        <w:t xml:space="preserve">, </w:t>
      </w:r>
      <w:r w:rsidR="00D45A10">
        <w:rPr>
          <w:color w:val="000000" w:themeColor="text1"/>
        </w:rPr>
        <w:t>excerpted</w:t>
      </w:r>
      <w:r w:rsidR="00F77E64">
        <w:rPr>
          <w:color w:val="000000" w:themeColor="text1"/>
        </w:rPr>
        <w:t>, summated, or excessively described</w:t>
      </w:r>
      <w:r w:rsidR="00EC01DF">
        <w:rPr>
          <w:color w:val="000000" w:themeColor="text1"/>
        </w:rPr>
        <w:t xml:space="preserve">, </w:t>
      </w:r>
      <w:r w:rsidR="00D45A10">
        <w:rPr>
          <w:color w:val="000000" w:themeColor="text1"/>
        </w:rPr>
        <w:t xml:space="preserve">and the exhibits emailed to the Court staff or otherwise as the Court may prefer. </w:t>
      </w:r>
      <w:r w:rsidR="009E116A">
        <w:rPr>
          <w:color w:val="000000" w:themeColor="text1"/>
        </w:rPr>
        <w:t xml:space="preserve">Its disclosure is limited to: </w:t>
      </w:r>
    </w:p>
    <w:p w14:paraId="1E6F1B3E" w14:textId="7C39EEE3" w:rsidR="00C46267" w:rsidRDefault="00DD3EB0" w:rsidP="00C46267">
      <w:pPr>
        <w:pStyle w:val="PetitionNumber"/>
        <w:numPr>
          <w:ilvl w:val="2"/>
          <w:numId w:val="20"/>
        </w:numPr>
        <w:spacing w:after="240" w:line="240" w:lineRule="auto"/>
        <w:ind w:left="2880" w:hanging="720"/>
        <w:contextualSpacing w:val="0"/>
        <w:jc w:val="left"/>
        <w:rPr>
          <w:color w:val="000000" w:themeColor="text1"/>
        </w:rPr>
      </w:pPr>
      <w:r w:rsidRPr="00751132">
        <w:rPr>
          <w:color w:val="000000" w:themeColor="text1"/>
          <w:u w:val="single"/>
        </w:rPr>
        <w:t>t</w:t>
      </w:r>
      <w:r w:rsidR="00C46267" w:rsidRPr="00751132">
        <w:rPr>
          <w:color w:val="000000" w:themeColor="text1"/>
          <w:u w:val="single"/>
        </w:rPr>
        <w:t>he Court and its personnel</w:t>
      </w:r>
      <w:r w:rsidR="0067275D">
        <w:rPr>
          <w:color w:val="000000" w:themeColor="text1"/>
        </w:rPr>
        <w:t>, including</w:t>
      </w:r>
      <w:r w:rsidR="003C7039">
        <w:rPr>
          <w:color w:val="000000" w:themeColor="text1"/>
        </w:rPr>
        <w:t>—in this Suit—</w:t>
      </w:r>
      <w:r w:rsidR="00C61262">
        <w:rPr>
          <w:color w:val="000000" w:themeColor="text1"/>
        </w:rPr>
        <w:t>stenographers</w:t>
      </w:r>
      <w:r w:rsidR="003C7039">
        <w:rPr>
          <w:color w:val="000000" w:themeColor="text1"/>
        </w:rPr>
        <w:t>, interpreters</w:t>
      </w:r>
      <w:r w:rsidR="00C61262">
        <w:rPr>
          <w:color w:val="000000" w:themeColor="text1"/>
        </w:rPr>
        <w:t xml:space="preserve">, </w:t>
      </w:r>
      <w:r w:rsidR="0088692B">
        <w:rPr>
          <w:color w:val="000000" w:themeColor="text1"/>
        </w:rPr>
        <w:t xml:space="preserve">clerks, coordinators, </w:t>
      </w:r>
      <w:r w:rsidR="003C7039">
        <w:rPr>
          <w:color w:val="000000" w:themeColor="text1"/>
        </w:rPr>
        <w:t xml:space="preserve">interns, members of the </w:t>
      </w:r>
      <w:r w:rsidR="003C7039" w:rsidRPr="003C7039">
        <w:rPr>
          <w:color w:val="000000" w:themeColor="text1"/>
        </w:rPr>
        <w:t>venire</w:t>
      </w:r>
      <w:r w:rsidR="003C7039">
        <w:rPr>
          <w:color w:val="000000" w:themeColor="text1"/>
        </w:rPr>
        <w:t>, and jurors</w:t>
      </w:r>
      <w:r w:rsidR="00B45470">
        <w:rPr>
          <w:color w:val="000000" w:themeColor="text1"/>
        </w:rPr>
        <w:t>;</w:t>
      </w:r>
    </w:p>
    <w:p w14:paraId="6274FB68" w14:textId="740F9373" w:rsidR="00420FF1" w:rsidRPr="00420FF1" w:rsidRDefault="00420FF1" w:rsidP="00420FF1">
      <w:pPr>
        <w:pStyle w:val="PetitionNumber"/>
        <w:numPr>
          <w:ilvl w:val="2"/>
          <w:numId w:val="20"/>
        </w:numPr>
        <w:spacing w:after="240" w:line="240" w:lineRule="auto"/>
        <w:ind w:left="2880" w:hanging="720"/>
        <w:contextualSpacing w:val="0"/>
        <w:jc w:val="left"/>
        <w:rPr>
          <w:color w:val="000000" w:themeColor="text1"/>
        </w:rPr>
      </w:pPr>
      <w:r w:rsidRPr="00E17460">
        <w:rPr>
          <w:color w:val="000000" w:themeColor="text1"/>
          <w:u w:val="single"/>
        </w:rPr>
        <w:t>attorneys of record</w:t>
      </w:r>
      <w:r>
        <w:rPr>
          <w:color w:val="000000" w:themeColor="text1"/>
        </w:rPr>
        <w:t xml:space="preserve"> for the Parties in this Suit, including the other attorneys and support staff employed in the firms of those attorneys of record;</w:t>
      </w:r>
    </w:p>
    <w:p w14:paraId="43566384" w14:textId="72DA837D" w:rsidR="003C7039" w:rsidRDefault="003A5773" w:rsidP="00C46267">
      <w:pPr>
        <w:pStyle w:val="PetitionNumber"/>
        <w:numPr>
          <w:ilvl w:val="2"/>
          <w:numId w:val="20"/>
        </w:numPr>
        <w:spacing w:after="240" w:line="240" w:lineRule="auto"/>
        <w:ind w:left="2880" w:hanging="720"/>
        <w:contextualSpacing w:val="0"/>
        <w:jc w:val="left"/>
        <w:rPr>
          <w:color w:val="000000" w:themeColor="text1"/>
        </w:rPr>
      </w:pPr>
      <w:r w:rsidRPr="00981933">
        <w:rPr>
          <w:color w:val="000000" w:themeColor="text1"/>
          <w:u w:val="single"/>
        </w:rPr>
        <w:t>original parties to the information</w:t>
      </w:r>
      <w:r w:rsidR="00981933">
        <w:rPr>
          <w:color w:val="000000" w:themeColor="text1"/>
        </w:rPr>
        <w:t xml:space="preserve">, i.e., </w:t>
      </w:r>
      <w:r w:rsidR="005D6484">
        <w:rPr>
          <w:color w:val="000000" w:themeColor="text1"/>
        </w:rPr>
        <w:t xml:space="preserve">in relation to the Discovery Material, the person who </w:t>
      </w:r>
      <w:r w:rsidR="006402ED">
        <w:rPr>
          <w:color w:val="000000" w:themeColor="text1"/>
        </w:rPr>
        <w:t xml:space="preserve">previously </w:t>
      </w:r>
      <w:r w:rsidR="005D6484">
        <w:rPr>
          <w:color w:val="000000" w:themeColor="text1"/>
        </w:rPr>
        <w:t xml:space="preserve">authored, received, </w:t>
      </w:r>
      <w:r w:rsidR="006402ED">
        <w:rPr>
          <w:color w:val="000000" w:themeColor="text1"/>
        </w:rPr>
        <w:t xml:space="preserve">or possessed it or the information contained therein, </w:t>
      </w:r>
      <w:r w:rsidR="00176C8B">
        <w:rPr>
          <w:color w:val="000000" w:themeColor="text1"/>
        </w:rPr>
        <w:t xml:space="preserve">provided that such a person is not entitled to </w:t>
      </w:r>
      <w:r w:rsidR="001B12D6">
        <w:rPr>
          <w:color w:val="000000" w:themeColor="text1"/>
        </w:rPr>
        <w:t>all</w:t>
      </w:r>
      <w:r w:rsidR="005C3400">
        <w:rPr>
          <w:color w:val="000000" w:themeColor="text1"/>
        </w:rPr>
        <w:t xml:space="preserve"> information </w:t>
      </w:r>
      <w:r w:rsidR="00E854FF">
        <w:rPr>
          <w:color w:val="000000" w:themeColor="text1"/>
        </w:rPr>
        <w:t>in a document</w:t>
      </w:r>
      <w:r w:rsidR="005C3400">
        <w:rPr>
          <w:color w:val="000000" w:themeColor="text1"/>
        </w:rPr>
        <w:t xml:space="preserve"> </w:t>
      </w:r>
      <w:r w:rsidR="0069692A">
        <w:rPr>
          <w:color w:val="000000" w:themeColor="text1"/>
        </w:rPr>
        <w:t xml:space="preserve">merely because some information </w:t>
      </w:r>
      <w:r w:rsidR="00571DEA">
        <w:rPr>
          <w:color w:val="000000" w:themeColor="text1"/>
        </w:rPr>
        <w:t xml:space="preserve">falls under this definition, but </w:t>
      </w:r>
      <w:r w:rsidR="00B1029D">
        <w:rPr>
          <w:color w:val="000000" w:themeColor="text1"/>
        </w:rPr>
        <w:t>disclosure may be made by</w:t>
      </w:r>
      <w:r w:rsidR="00571DEA">
        <w:rPr>
          <w:color w:val="000000" w:themeColor="text1"/>
        </w:rPr>
        <w:t xml:space="preserve"> a redacted copy limited to the information </w:t>
      </w:r>
      <w:r w:rsidR="00405670">
        <w:rPr>
          <w:color w:val="000000" w:themeColor="text1"/>
        </w:rPr>
        <w:t>here</w:t>
      </w:r>
      <w:r w:rsidR="00486E9F">
        <w:rPr>
          <w:color w:val="000000" w:themeColor="text1"/>
        </w:rPr>
        <w:t>above</w:t>
      </w:r>
      <w:r w:rsidR="00B45470">
        <w:rPr>
          <w:color w:val="000000" w:themeColor="text1"/>
        </w:rPr>
        <w:t>;</w:t>
      </w:r>
    </w:p>
    <w:p w14:paraId="7A66FA03" w14:textId="75912F17" w:rsidR="00B45470" w:rsidRDefault="00E17460" w:rsidP="00C46267">
      <w:pPr>
        <w:pStyle w:val="PetitionNumber"/>
        <w:numPr>
          <w:ilvl w:val="2"/>
          <w:numId w:val="20"/>
        </w:numPr>
        <w:spacing w:after="240" w:line="240" w:lineRule="auto"/>
        <w:ind w:left="2880" w:hanging="720"/>
        <w:contextualSpacing w:val="0"/>
        <w:jc w:val="left"/>
        <w:rPr>
          <w:color w:val="000000" w:themeColor="text1"/>
        </w:rPr>
      </w:pPr>
      <w:r w:rsidRPr="00E17460">
        <w:rPr>
          <w:color w:val="000000" w:themeColor="text1"/>
          <w:u w:val="single"/>
        </w:rPr>
        <w:t>legal support</w:t>
      </w:r>
      <w:r w:rsidR="00660FFB" w:rsidRPr="00E17460">
        <w:rPr>
          <w:color w:val="000000" w:themeColor="text1"/>
          <w:u w:val="single"/>
        </w:rPr>
        <w:t xml:space="preserve"> </w:t>
      </w:r>
      <w:r w:rsidR="00C83457">
        <w:rPr>
          <w:color w:val="000000" w:themeColor="text1"/>
          <w:u w:val="single"/>
        </w:rPr>
        <w:t>labor</w:t>
      </w:r>
      <w:r>
        <w:rPr>
          <w:color w:val="000000" w:themeColor="text1"/>
        </w:rPr>
        <w:t xml:space="preserve"> </w:t>
      </w:r>
      <w:r w:rsidR="00660FFB">
        <w:rPr>
          <w:color w:val="000000" w:themeColor="text1"/>
        </w:rPr>
        <w:t>such as court reporters, videographers, and exhibit assistants in depositions</w:t>
      </w:r>
      <w:r w:rsidR="00C7648B">
        <w:rPr>
          <w:color w:val="000000" w:themeColor="text1"/>
        </w:rPr>
        <w:t xml:space="preserve"> in this Suit</w:t>
      </w:r>
      <w:r w:rsidR="00660FFB">
        <w:rPr>
          <w:color w:val="000000" w:themeColor="text1"/>
        </w:rPr>
        <w:t xml:space="preserve">, the staff of records </w:t>
      </w:r>
      <w:r w:rsidR="009F4C1D">
        <w:rPr>
          <w:color w:val="000000" w:themeColor="text1"/>
        </w:rPr>
        <w:t>retrieval companies in th</w:t>
      </w:r>
      <w:r w:rsidR="00C7648B">
        <w:rPr>
          <w:color w:val="000000" w:themeColor="text1"/>
        </w:rPr>
        <w:t>e handling of production or depositions on written question in response to subpoenas in this Suit,</w:t>
      </w:r>
      <w:r w:rsidR="00504825">
        <w:rPr>
          <w:color w:val="000000" w:themeColor="text1"/>
        </w:rPr>
        <w:t xml:space="preserve"> the staff of printers </w:t>
      </w:r>
      <w:r w:rsidR="00D375F2">
        <w:rPr>
          <w:color w:val="000000" w:themeColor="text1"/>
        </w:rPr>
        <w:t>or copy shops</w:t>
      </w:r>
      <w:r w:rsidR="00BF282D">
        <w:rPr>
          <w:color w:val="000000" w:themeColor="text1"/>
        </w:rPr>
        <w:t xml:space="preserve"> in the manufacture of </w:t>
      </w:r>
      <w:r w:rsidR="00DA0441">
        <w:rPr>
          <w:color w:val="000000" w:themeColor="text1"/>
        </w:rPr>
        <w:t>physical exhibits, demonstratives, or aids in this Suit</w:t>
      </w:r>
      <w:r w:rsidR="00BA14FF">
        <w:rPr>
          <w:color w:val="000000" w:themeColor="text1"/>
        </w:rPr>
        <w:t>;</w:t>
      </w:r>
    </w:p>
    <w:p w14:paraId="76E6FEED" w14:textId="6BBA696E" w:rsidR="00BA14FF" w:rsidRDefault="00BA14FF" w:rsidP="00C46267">
      <w:pPr>
        <w:pStyle w:val="PetitionNumber"/>
        <w:numPr>
          <w:ilvl w:val="2"/>
          <w:numId w:val="20"/>
        </w:numPr>
        <w:spacing w:after="240" w:line="240" w:lineRule="auto"/>
        <w:ind w:left="2880" w:hanging="720"/>
        <w:contextualSpacing w:val="0"/>
        <w:jc w:val="left"/>
        <w:rPr>
          <w:color w:val="000000" w:themeColor="text1"/>
        </w:rPr>
      </w:pPr>
      <w:r>
        <w:rPr>
          <w:color w:val="000000" w:themeColor="text1"/>
          <w:u w:val="single"/>
        </w:rPr>
        <w:t>consulting labor</w:t>
      </w:r>
      <w:r w:rsidR="00D62363">
        <w:rPr>
          <w:color w:val="000000" w:themeColor="text1"/>
        </w:rPr>
        <w:t xml:space="preserve"> whose </w:t>
      </w:r>
      <w:r w:rsidR="000F49F2">
        <w:rPr>
          <w:color w:val="000000" w:themeColor="text1"/>
        </w:rPr>
        <w:t>consultation</w:t>
      </w:r>
      <w:r w:rsidR="00D62363">
        <w:rPr>
          <w:color w:val="000000" w:themeColor="text1"/>
        </w:rPr>
        <w:t xml:space="preserve"> </w:t>
      </w:r>
      <w:r w:rsidR="00DA6037">
        <w:rPr>
          <w:color w:val="000000" w:themeColor="text1"/>
        </w:rPr>
        <w:t xml:space="preserve">is </w:t>
      </w:r>
      <w:r w:rsidR="007846FF">
        <w:rPr>
          <w:color w:val="000000" w:themeColor="text1"/>
        </w:rPr>
        <w:t>retained</w:t>
      </w:r>
      <w:r w:rsidR="00DA6037">
        <w:rPr>
          <w:color w:val="000000" w:themeColor="text1"/>
        </w:rPr>
        <w:t xml:space="preserve"> at the discretion of </w:t>
      </w:r>
      <w:r w:rsidR="000F49F2">
        <w:rPr>
          <w:color w:val="000000" w:themeColor="text1"/>
        </w:rPr>
        <w:t xml:space="preserve">the attorneys in furtherance of the claims and defenses in this Suit, </w:t>
      </w:r>
      <w:r w:rsidR="00D855F5">
        <w:rPr>
          <w:color w:val="000000" w:themeColor="text1"/>
        </w:rPr>
        <w:t xml:space="preserve">and whose communications are kept confidential, </w:t>
      </w:r>
      <w:r w:rsidR="00786B17">
        <w:rPr>
          <w:color w:val="000000" w:themeColor="text1"/>
        </w:rPr>
        <w:t>such as</w:t>
      </w:r>
      <w:r w:rsidR="004D4288">
        <w:rPr>
          <w:color w:val="000000" w:themeColor="text1"/>
        </w:rPr>
        <w:t xml:space="preserve"> jury consultants, mediators, or other</w:t>
      </w:r>
      <w:r w:rsidR="00786B17">
        <w:rPr>
          <w:color w:val="000000" w:themeColor="text1"/>
        </w:rPr>
        <w:t xml:space="preserve"> </w:t>
      </w:r>
      <w:r w:rsidR="00F63C21">
        <w:rPr>
          <w:color w:val="000000" w:themeColor="text1"/>
        </w:rPr>
        <w:t>outside</w:t>
      </w:r>
      <w:r w:rsidR="005B3F62">
        <w:rPr>
          <w:color w:val="000000" w:themeColor="text1"/>
        </w:rPr>
        <w:t xml:space="preserve"> consultant</w:t>
      </w:r>
      <w:r w:rsidR="00F278C8">
        <w:rPr>
          <w:color w:val="000000" w:themeColor="text1"/>
        </w:rPr>
        <w:t>s or experts</w:t>
      </w:r>
      <w:r w:rsidR="00DB6346">
        <w:rPr>
          <w:color w:val="000000" w:themeColor="text1"/>
        </w:rPr>
        <w:t>, to the express exclusion of any employees, agents, or affiliates of any Receiving Party</w:t>
      </w:r>
      <w:r w:rsidR="00F56A70">
        <w:rPr>
          <w:color w:val="000000" w:themeColor="text1"/>
        </w:rPr>
        <w:t>;</w:t>
      </w:r>
    </w:p>
    <w:p w14:paraId="7F54DD54" w14:textId="7B91011F" w:rsidR="0041024D" w:rsidRDefault="00D47F93" w:rsidP="00C46267">
      <w:pPr>
        <w:pStyle w:val="PetitionNumber"/>
        <w:numPr>
          <w:ilvl w:val="2"/>
          <w:numId w:val="20"/>
        </w:numPr>
        <w:spacing w:after="240" w:line="240" w:lineRule="auto"/>
        <w:ind w:left="2880" w:hanging="720"/>
        <w:contextualSpacing w:val="0"/>
        <w:jc w:val="left"/>
        <w:rPr>
          <w:color w:val="000000" w:themeColor="text1"/>
        </w:rPr>
      </w:pPr>
      <w:r>
        <w:rPr>
          <w:color w:val="000000" w:themeColor="text1"/>
          <w:u w:val="single"/>
        </w:rPr>
        <w:t>members of focus groups or mock juries</w:t>
      </w:r>
      <w:r>
        <w:rPr>
          <w:color w:val="000000" w:themeColor="text1"/>
        </w:rPr>
        <w:t xml:space="preserve"> provided that </w:t>
      </w:r>
      <w:r w:rsidR="008852B6">
        <w:rPr>
          <w:color w:val="000000" w:themeColor="text1"/>
        </w:rPr>
        <w:t>no such</w:t>
      </w:r>
      <w:r w:rsidR="006C207C">
        <w:rPr>
          <w:color w:val="000000" w:themeColor="text1"/>
        </w:rPr>
        <w:t xml:space="preserve"> individuals </w:t>
      </w:r>
      <w:r w:rsidR="00BA05D1">
        <w:rPr>
          <w:color w:val="000000" w:themeColor="text1"/>
        </w:rPr>
        <w:t xml:space="preserve">have ever resided in </w:t>
      </w:r>
      <w:r w:rsidR="00BA05D1" w:rsidRPr="008852B6">
        <w:rPr>
          <w:b/>
          <w:bCs/>
          <w:color w:val="000000" w:themeColor="text1"/>
        </w:rPr>
        <w:t>Celina, Texas</w:t>
      </w:r>
      <w:r w:rsidR="00BA05D1">
        <w:rPr>
          <w:color w:val="000000" w:themeColor="text1"/>
        </w:rPr>
        <w:t xml:space="preserve">, recognizing the </w:t>
      </w:r>
      <w:r w:rsidR="008852B6">
        <w:rPr>
          <w:color w:val="000000" w:themeColor="text1"/>
        </w:rPr>
        <w:t>value</w:t>
      </w:r>
      <w:r w:rsidR="00BA05D1">
        <w:rPr>
          <w:color w:val="000000" w:themeColor="text1"/>
        </w:rPr>
        <w:t xml:space="preserve"> of such </w:t>
      </w:r>
      <w:r w:rsidR="008852B6">
        <w:rPr>
          <w:color w:val="000000" w:themeColor="text1"/>
        </w:rPr>
        <w:t>litigation analysis, but weighing it against</w:t>
      </w:r>
      <w:r w:rsidR="00BA05D1">
        <w:rPr>
          <w:color w:val="000000" w:themeColor="text1"/>
        </w:rPr>
        <w:t xml:space="preserve"> the intimate nature of the small community there</w:t>
      </w:r>
      <w:r w:rsidR="00F56A70">
        <w:rPr>
          <w:color w:val="000000" w:themeColor="text1"/>
        </w:rPr>
        <w:t>;</w:t>
      </w:r>
    </w:p>
    <w:p w14:paraId="4CECDC79" w14:textId="0D52C697" w:rsidR="000669C6" w:rsidRDefault="000669C6" w:rsidP="00C46267">
      <w:pPr>
        <w:pStyle w:val="PetitionNumber"/>
        <w:numPr>
          <w:ilvl w:val="2"/>
          <w:numId w:val="20"/>
        </w:numPr>
        <w:spacing w:after="240" w:line="240" w:lineRule="auto"/>
        <w:ind w:left="2880" w:hanging="720"/>
        <w:contextualSpacing w:val="0"/>
        <w:jc w:val="left"/>
        <w:rPr>
          <w:color w:val="000000" w:themeColor="text1"/>
        </w:rPr>
      </w:pPr>
      <w:r>
        <w:rPr>
          <w:color w:val="000000" w:themeColor="text1"/>
          <w:u w:val="single"/>
        </w:rPr>
        <w:lastRenderedPageBreak/>
        <w:t>fact witnesses in this Suit</w:t>
      </w:r>
      <w:r>
        <w:rPr>
          <w:color w:val="000000" w:themeColor="text1"/>
        </w:rPr>
        <w:t xml:space="preserve">, provided that, however, this </w:t>
      </w:r>
      <w:r w:rsidR="002B107B">
        <w:rPr>
          <w:color w:val="000000" w:themeColor="text1"/>
        </w:rPr>
        <w:t xml:space="preserve">category is not an invitation to broadcast the facts of this Suit or a person’s involvement in this Suit to </w:t>
      </w:r>
      <w:r w:rsidR="008E2D34">
        <w:rPr>
          <w:color w:val="000000" w:themeColor="text1"/>
        </w:rPr>
        <w:t xml:space="preserve">their associates in a disproportionate and harassing manner, such as by obtaining a person’s phone contacts and </w:t>
      </w:r>
      <w:r w:rsidR="006F4FEB">
        <w:rPr>
          <w:color w:val="000000" w:themeColor="text1"/>
        </w:rPr>
        <w:t>contacting all of them in relation to this Suit, or contacting all of a person’s social media friends, neighbors, relatives, or employers and advising them incidentally of that person’s involvement in this suit, eve</w:t>
      </w:r>
      <w:r w:rsidR="00891853">
        <w:rPr>
          <w:color w:val="000000" w:themeColor="text1"/>
        </w:rPr>
        <w:t>n if the mere pattern of your contact with those people</w:t>
      </w:r>
      <w:r w:rsidR="006F4FEB">
        <w:rPr>
          <w:color w:val="000000" w:themeColor="text1"/>
        </w:rPr>
        <w:t xml:space="preserve"> </w:t>
      </w:r>
      <w:r w:rsidR="00891853">
        <w:rPr>
          <w:color w:val="000000" w:themeColor="text1"/>
        </w:rPr>
        <w:t>tends to identify that person and their involvement in this Suit;</w:t>
      </w:r>
    </w:p>
    <w:p w14:paraId="7CAD1C0C" w14:textId="67AF13C1" w:rsidR="00F56A70" w:rsidRPr="00A3696A" w:rsidRDefault="00F56A70" w:rsidP="00C46267">
      <w:pPr>
        <w:pStyle w:val="PetitionNumber"/>
        <w:numPr>
          <w:ilvl w:val="2"/>
          <w:numId w:val="20"/>
        </w:numPr>
        <w:spacing w:after="240" w:line="240" w:lineRule="auto"/>
        <w:ind w:left="2880" w:hanging="720"/>
        <w:contextualSpacing w:val="0"/>
        <w:jc w:val="left"/>
        <w:rPr>
          <w:color w:val="000000" w:themeColor="text1"/>
        </w:rPr>
      </w:pPr>
      <w:r>
        <w:rPr>
          <w:color w:val="000000" w:themeColor="text1"/>
          <w:u w:val="single"/>
        </w:rPr>
        <w:t>the Parties to the Suit;</w:t>
      </w:r>
      <w:r w:rsidR="003630C3">
        <w:rPr>
          <w:color w:val="000000" w:themeColor="text1"/>
        </w:rPr>
        <w:t xml:space="preserve"> and</w:t>
      </w:r>
    </w:p>
    <w:p w14:paraId="0CDB9205" w14:textId="20B5EBBB" w:rsidR="00A3696A" w:rsidRDefault="00A960F3" w:rsidP="00C46267">
      <w:pPr>
        <w:pStyle w:val="PetitionNumber"/>
        <w:numPr>
          <w:ilvl w:val="2"/>
          <w:numId w:val="20"/>
        </w:numPr>
        <w:spacing w:after="240" w:line="240" w:lineRule="auto"/>
        <w:ind w:left="2880" w:hanging="720"/>
        <w:contextualSpacing w:val="0"/>
        <w:jc w:val="left"/>
        <w:rPr>
          <w:color w:val="000000" w:themeColor="text1"/>
        </w:rPr>
      </w:pPr>
      <w:r>
        <w:rPr>
          <w:color w:val="000000" w:themeColor="text1"/>
          <w:u w:val="single"/>
        </w:rPr>
        <w:t>attorneys for</w:t>
      </w:r>
      <w:r w:rsidR="00EF3665">
        <w:rPr>
          <w:color w:val="000000" w:themeColor="text1"/>
          <w:u w:val="single"/>
        </w:rPr>
        <w:t xml:space="preserve"> related</w:t>
      </w:r>
      <w:r w:rsidR="00A7756E">
        <w:rPr>
          <w:color w:val="000000" w:themeColor="text1"/>
          <w:u w:val="single"/>
        </w:rPr>
        <w:t xml:space="preserve"> complainants</w:t>
      </w:r>
      <w:r w:rsidR="00A7756E" w:rsidRPr="00EF3665">
        <w:rPr>
          <w:color w:val="000000" w:themeColor="text1"/>
        </w:rPr>
        <w:t xml:space="preserve"> against the </w:t>
      </w:r>
      <w:r w:rsidR="00E16831" w:rsidRPr="00EF3665">
        <w:rPr>
          <w:color w:val="000000" w:themeColor="text1"/>
        </w:rPr>
        <w:t>party asserting confidentiality</w:t>
      </w:r>
      <w:r w:rsidR="00A7756E">
        <w:rPr>
          <w:color w:val="000000" w:themeColor="text1"/>
        </w:rPr>
        <w:t xml:space="preserve"> in </w:t>
      </w:r>
      <w:r w:rsidR="00DA396F">
        <w:rPr>
          <w:color w:val="000000" w:themeColor="text1"/>
        </w:rPr>
        <w:t>another case</w:t>
      </w:r>
      <w:r w:rsidR="00E976CA">
        <w:rPr>
          <w:color w:val="000000" w:themeColor="text1"/>
        </w:rPr>
        <w:t xml:space="preserve"> in a court of the United States or the several states,</w:t>
      </w:r>
      <w:r w:rsidR="00E16831">
        <w:rPr>
          <w:color w:val="000000" w:themeColor="text1"/>
        </w:rPr>
        <w:t xml:space="preserve"> </w:t>
      </w:r>
      <w:r w:rsidR="004E0356">
        <w:rPr>
          <w:color w:val="000000" w:themeColor="text1"/>
        </w:rPr>
        <w:t xml:space="preserve">whose claims </w:t>
      </w:r>
      <w:r w:rsidR="00562E6A">
        <w:rPr>
          <w:color w:val="000000" w:themeColor="text1"/>
        </w:rPr>
        <w:t>arise out of the same or similar facts, transactions, or occurrences asserted in the petitions filed in this Suit.</w:t>
      </w:r>
    </w:p>
    <w:p w14:paraId="67961FA4" w14:textId="454B5C76" w:rsidR="00562E6A" w:rsidRPr="00751132" w:rsidRDefault="00562E6A" w:rsidP="004B1480">
      <w:pPr>
        <w:pStyle w:val="PetitionNumber"/>
        <w:numPr>
          <w:ilvl w:val="0"/>
          <w:numId w:val="0"/>
        </w:numPr>
        <w:spacing w:after="240" w:line="240" w:lineRule="auto"/>
        <w:ind w:left="2160"/>
        <w:contextualSpacing w:val="0"/>
        <w:jc w:val="left"/>
        <w:rPr>
          <w:color w:val="000000" w:themeColor="text1"/>
        </w:rPr>
      </w:pPr>
      <w:r>
        <w:rPr>
          <w:color w:val="000000" w:themeColor="text1"/>
        </w:rPr>
        <w:t xml:space="preserve">Provided that </w:t>
      </w:r>
      <w:r w:rsidR="00751132">
        <w:rPr>
          <w:color w:val="000000" w:themeColor="text1"/>
        </w:rPr>
        <w:t xml:space="preserve">all categories of persons above defined, apart from in </w:t>
      </w:r>
      <w:r w:rsidR="00751132">
        <w:rPr>
          <w:color w:val="000000" w:themeColor="text1"/>
          <w:u w:val="single"/>
        </w:rPr>
        <w:t>the Court and its personnel</w:t>
      </w:r>
      <w:r w:rsidR="00751132">
        <w:rPr>
          <w:color w:val="000000" w:themeColor="text1"/>
        </w:rPr>
        <w:t xml:space="preserve"> and</w:t>
      </w:r>
      <w:r w:rsidR="00F952BA">
        <w:rPr>
          <w:color w:val="000000" w:themeColor="text1"/>
        </w:rPr>
        <w:t xml:space="preserve"> </w:t>
      </w:r>
      <w:r w:rsidR="00751132">
        <w:rPr>
          <w:color w:val="000000" w:themeColor="text1"/>
          <w:u w:val="single"/>
        </w:rPr>
        <w:t>attorneys of record</w:t>
      </w:r>
      <w:r w:rsidR="00751132">
        <w:rPr>
          <w:color w:val="000000" w:themeColor="text1"/>
        </w:rPr>
        <w:t xml:space="preserve">, </w:t>
      </w:r>
      <w:r w:rsidR="00420FF1">
        <w:rPr>
          <w:color w:val="000000" w:themeColor="text1"/>
        </w:rPr>
        <w:t xml:space="preserve">must agree to be bound by this Protective Order </w:t>
      </w:r>
      <w:r w:rsidR="00B60862">
        <w:rPr>
          <w:color w:val="000000" w:themeColor="text1"/>
        </w:rPr>
        <w:t xml:space="preserve">by executing </w:t>
      </w:r>
      <w:r w:rsidR="00BB1A93">
        <w:rPr>
          <w:color w:val="000000" w:themeColor="text1"/>
        </w:rPr>
        <w:t>Exhibit A, attached hereto.</w:t>
      </w:r>
      <w:r w:rsidR="007347A1">
        <w:rPr>
          <w:color w:val="000000" w:themeColor="text1"/>
        </w:rPr>
        <w:t xml:space="preserve"> </w:t>
      </w:r>
      <w:r w:rsidR="00057405">
        <w:rPr>
          <w:color w:val="000000" w:themeColor="text1"/>
        </w:rPr>
        <w:t xml:space="preserve">An attorney defined </w:t>
      </w:r>
      <w:r w:rsidR="00F952BA">
        <w:rPr>
          <w:color w:val="000000" w:themeColor="text1"/>
        </w:rPr>
        <w:t xml:space="preserve">in </w:t>
      </w:r>
      <w:r w:rsidR="006366CC">
        <w:rPr>
          <w:color w:val="000000" w:themeColor="text1"/>
          <w:u w:val="single"/>
        </w:rPr>
        <w:t>attorneys for related complainants</w:t>
      </w:r>
      <w:r w:rsidR="006366CC">
        <w:rPr>
          <w:color w:val="000000" w:themeColor="text1"/>
        </w:rPr>
        <w:t xml:space="preserve"> </w:t>
      </w:r>
      <w:r w:rsidR="003F73D4">
        <w:rPr>
          <w:color w:val="000000" w:themeColor="text1"/>
        </w:rPr>
        <w:t xml:space="preserve">shall seek prior leave of this Court or the court presiding over </w:t>
      </w:r>
      <w:r w:rsidR="000A145D">
        <w:rPr>
          <w:color w:val="000000" w:themeColor="text1"/>
        </w:rPr>
        <w:t>their action</w:t>
      </w:r>
      <w:r w:rsidR="00960B49">
        <w:rPr>
          <w:color w:val="000000" w:themeColor="text1"/>
        </w:rPr>
        <w:t xml:space="preserve">, if any, </w:t>
      </w:r>
      <w:r w:rsidR="008775F7">
        <w:rPr>
          <w:color w:val="000000" w:themeColor="text1"/>
        </w:rPr>
        <w:t xml:space="preserve">and their use is limited to actions arising out of the same or similar facts, transactions, or occurrences </w:t>
      </w:r>
      <w:r w:rsidR="007F111C">
        <w:rPr>
          <w:color w:val="000000" w:themeColor="text1"/>
        </w:rPr>
        <w:t xml:space="preserve">asserted in the petitions filed in this case, </w:t>
      </w:r>
      <w:r w:rsidR="001C1852">
        <w:rPr>
          <w:color w:val="000000" w:themeColor="text1"/>
        </w:rPr>
        <w:t xml:space="preserve">and </w:t>
      </w:r>
      <w:r w:rsidR="00E26BBD">
        <w:rPr>
          <w:color w:val="000000" w:themeColor="text1"/>
        </w:rPr>
        <w:t xml:space="preserve">the prosecution of </w:t>
      </w:r>
      <w:r w:rsidR="009A2ADD">
        <w:rPr>
          <w:color w:val="000000" w:themeColor="text1"/>
        </w:rPr>
        <w:t>those actions.</w:t>
      </w:r>
    </w:p>
    <w:p w14:paraId="3D482B56" w14:textId="04A57620" w:rsidR="00D12DE4" w:rsidRDefault="00D12DE4" w:rsidP="00D12DE4">
      <w:pPr>
        <w:pStyle w:val="PetitionNumber"/>
        <w:numPr>
          <w:ilvl w:val="1"/>
          <w:numId w:val="20"/>
        </w:numPr>
        <w:spacing w:after="240" w:line="240" w:lineRule="auto"/>
        <w:ind w:left="2160" w:hanging="720"/>
        <w:contextualSpacing w:val="0"/>
        <w:jc w:val="left"/>
        <w:rPr>
          <w:color w:val="000000" w:themeColor="text1"/>
        </w:rPr>
      </w:pPr>
      <w:r>
        <w:rPr>
          <w:b/>
          <w:bCs/>
          <w:color w:val="000000" w:themeColor="text1"/>
        </w:rPr>
        <w:t>ATTORNEY’S EYES ONLY</w:t>
      </w:r>
      <w:r>
        <w:rPr>
          <w:color w:val="000000" w:themeColor="text1"/>
        </w:rPr>
        <w:t>—</w:t>
      </w:r>
      <w:r w:rsidR="003079EF" w:rsidRPr="003079EF">
        <w:rPr>
          <w:color w:val="000000" w:themeColor="text1"/>
        </w:rPr>
        <w:t xml:space="preserve"> </w:t>
      </w:r>
      <w:r w:rsidR="003079EF">
        <w:rPr>
          <w:color w:val="000000" w:themeColor="text1"/>
        </w:rPr>
        <w:t xml:space="preserve">this Discovery Material </w:t>
      </w:r>
      <w:r w:rsidR="004B1480">
        <w:rPr>
          <w:color w:val="000000" w:themeColor="text1"/>
        </w:rPr>
        <w:t xml:space="preserve">is </w:t>
      </w:r>
      <w:r w:rsidR="00332797">
        <w:rPr>
          <w:color w:val="000000" w:themeColor="text1"/>
        </w:rPr>
        <w:t xml:space="preserve">a subset of, and </w:t>
      </w:r>
      <w:r w:rsidR="004B1480">
        <w:rPr>
          <w:color w:val="000000" w:themeColor="text1"/>
        </w:rPr>
        <w:t>at least as controlled and governed as</w:t>
      </w:r>
      <w:r w:rsidR="00332797">
        <w:rPr>
          <w:color w:val="000000" w:themeColor="text1"/>
        </w:rPr>
        <w:t>,</w:t>
      </w:r>
      <w:r w:rsidR="004B1480">
        <w:rPr>
          <w:color w:val="000000" w:themeColor="text1"/>
        </w:rPr>
        <w:t xml:space="preserve"> </w:t>
      </w:r>
      <w:r w:rsidR="00332797">
        <w:rPr>
          <w:color w:val="000000" w:themeColor="text1"/>
        </w:rPr>
        <w:t xml:space="preserve">the </w:t>
      </w:r>
      <w:r w:rsidR="004B1480">
        <w:rPr>
          <w:color w:val="000000" w:themeColor="text1"/>
        </w:rPr>
        <w:t xml:space="preserve">Confidential </w:t>
      </w:r>
      <w:r w:rsidR="00332797">
        <w:rPr>
          <w:color w:val="000000" w:themeColor="text1"/>
        </w:rPr>
        <w:t>Classification</w:t>
      </w:r>
      <w:r w:rsidR="004B1480">
        <w:rPr>
          <w:color w:val="000000" w:themeColor="text1"/>
        </w:rPr>
        <w:t xml:space="preserve"> above but </w:t>
      </w:r>
      <w:r w:rsidR="003079EF">
        <w:rPr>
          <w:color w:val="000000" w:themeColor="text1"/>
        </w:rPr>
        <w:t xml:space="preserve">is </w:t>
      </w:r>
      <w:r w:rsidR="004B1480">
        <w:rPr>
          <w:color w:val="000000" w:themeColor="text1"/>
        </w:rPr>
        <w:t xml:space="preserve">further </w:t>
      </w:r>
      <w:r w:rsidR="003079EF">
        <w:rPr>
          <w:color w:val="000000" w:themeColor="text1"/>
        </w:rPr>
        <w:t>strictly limited to necessary purposes of this Suit</w:t>
      </w:r>
      <w:r w:rsidR="006921DD">
        <w:rPr>
          <w:color w:val="000000" w:themeColor="text1"/>
        </w:rPr>
        <w:t xml:space="preserve"> and governed by more restrictive data protection requirements.</w:t>
      </w:r>
      <w:r w:rsidR="003079EF">
        <w:rPr>
          <w:color w:val="000000" w:themeColor="text1"/>
        </w:rPr>
        <w:t xml:space="preserve"> </w:t>
      </w:r>
      <w:r w:rsidR="008B74A6">
        <w:rPr>
          <w:color w:val="000000" w:themeColor="text1"/>
        </w:rPr>
        <w:t xml:space="preserve">As further described below, in its own form, or in a form immediately accessible from the information provided, </w:t>
      </w:r>
      <w:r w:rsidR="008B74A6">
        <w:rPr>
          <w:b/>
          <w:bCs/>
          <w:color w:val="000000" w:themeColor="text1"/>
        </w:rPr>
        <w:t xml:space="preserve">it may never be electronically filed or served, or tendered to the Court </w:t>
      </w:r>
      <w:r w:rsidR="00735779">
        <w:rPr>
          <w:b/>
          <w:bCs/>
          <w:color w:val="000000" w:themeColor="text1"/>
        </w:rPr>
        <w:t>without the tendering Party obtaining adequate sealing or protection therefor</w:t>
      </w:r>
      <w:r w:rsidR="00735779">
        <w:rPr>
          <w:color w:val="000000" w:themeColor="text1"/>
        </w:rPr>
        <w:t xml:space="preserve">, except if tendered in a form that is nonpublic, such as for </w:t>
      </w:r>
      <w:r w:rsidR="00735779">
        <w:rPr>
          <w:i/>
          <w:iCs/>
          <w:color w:val="000000" w:themeColor="text1"/>
        </w:rPr>
        <w:t xml:space="preserve">in camera </w:t>
      </w:r>
      <w:r w:rsidR="00735779">
        <w:rPr>
          <w:color w:val="000000" w:themeColor="text1"/>
        </w:rPr>
        <w:t>review only.</w:t>
      </w:r>
      <w:r w:rsidR="008B74A6">
        <w:rPr>
          <w:color w:val="000000" w:themeColor="text1"/>
        </w:rPr>
        <w:t xml:space="preserve"> </w:t>
      </w:r>
      <w:r w:rsidR="003079EF">
        <w:rPr>
          <w:color w:val="000000" w:themeColor="text1"/>
        </w:rPr>
        <w:t>Its disclosure is limited to</w:t>
      </w:r>
      <w:r w:rsidR="005D09B5">
        <w:rPr>
          <w:color w:val="000000" w:themeColor="text1"/>
        </w:rPr>
        <w:t>:</w:t>
      </w:r>
    </w:p>
    <w:p w14:paraId="474AB75D" w14:textId="5CB0301C" w:rsidR="005D09B5" w:rsidRDefault="005D09B5" w:rsidP="005D09B5">
      <w:pPr>
        <w:pStyle w:val="PetitionNumber"/>
        <w:numPr>
          <w:ilvl w:val="2"/>
          <w:numId w:val="20"/>
        </w:numPr>
        <w:spacing w:after="240" w:line="240" w:lineRule="auto"/>
        <w:ind w:left="2880" w:hanging="720"/>
        <w:contextualSpacing w:val="0"/>
        <w:jc w:val="left"/>
        <w:rPr>
          <w:color w:val="000000" w:themeColor="text1"/>
        </w:rPr>
      </w:pPr>
      <w:r w:rsidRPr="00751132">
        <w:rPr>
          <w:color w:val="000000" w:themeColor="text1"/>
          <w:u w:val="single"/>
        </w:rPr>
        <w:t>the Court and its personnel</w:t>
      </w:r>
      <w:r>
        <w:rPr>
          <w:color w:val="000000" w:themeColor="text1"/>
        </w:rPr>
        <w:t>, as above given;</w:t>
      </w:r>
    </w:p>
    <w:p w14:paraId="6E75CC1A" w14:textId="19AA6084" w:rsidR="00B27799" w:rsidRPr="00420FF1" w:rsidRDefault="00B27799" w:rsidP="00B27799">
      <w:pPr>
        <w:pStyle w:val="PetitionNumber"/>
        <w:numPr>
          <w:ilvl w:val="2"/>
          <w:numId w:val="20"/>
        </w:numPr>
        <w:spacing w:after="240" w:line="240" w:lineRule="auto"/>
        <w:ind w:left="2880" w:hanging="720"/>
        <w:contextualSpacing w:val="0"/>
        <w:jc w:val="left"/>
        <w:rPr>
          <w:color w:val="000000" w:themeColor="text1"/>
        </w:rPr>
      </w:pPr>
      <w:r w:rsidRPr="00E17460">
        <w:rPr>
          <w:color w:val="000000" w:themeColor="text1"/>
          <w:u w:val="single"/>
        </w:rPr>
        <w:t>attorneys of record</w:t>
      </w:r>
      <w:r>
        <w:rPr>
          <w:color w:val="000000" w:themeColor="text1"/>
        </w:rPr>
        <w:t xml:space="preserve"> </w:t>
      </w:r>
      <w:r w:rsidR="00D24902" w:rsidRPr="00D24902">
        <w:rPr>
          <w:b/>
          <w:bCs/>
          <w:color w:val="000000" w:themeColor="text1"/>
        </w:rPr>
        <w:t>excluding</w:t>
      </w:r>
      <w:r w:rsidR="00D24902">
        <w:rPr>
          <w:color w:val="000000" w:themeColor="text1"/>
        </w:rPr>
        <w:t xml:space="preserve"> the other attorneys and support staff employed in their firms</w:t>
      </w:r>
      <w:r w:rsidR="001870E9">
        <w:rPr>
          <w:color w:val="000000" w:themeColor="text1"/>
        </w:rPr>
        <w:t>, in any event</w:t>
      </w:r>
      <w:r w:rsidR="00B70D74">
        <w:rPr>
          <w:color w:val="000000" w:themeColor="text1"/>
        </w:rPr>
        <w:t xml:space="preserve"> including</w:t>
      </w:r>
      <w:r>
        <w:rPr>
          <w:color w:val="000000" w:themeColor="text1"/>
        </w:rPr>
        <w:t xml:space="preserve"> for the </w:t>
      </w:r>
      <w:r w:rsidR="00BF60D5">
        <w:rPr>
          <w:color w:val="000000" w:themeColor="text1"/>
        </w:rPr>
        <w:t>defendants</w:t>
      </w:r>
      <w:r w:rsidR="001870E9">
        <w:rPr>
          <w:color w:val="000000" w:themeColor="text1"/>
        </w:rPr>
        <w:t xml:space="preserve">, </w:t>
      </w:r>
      <w:r w:rsidR="00713E5D">
        <w:rPr>
          <w:color w:val="000000" w:themeColor="text1"/>
        </w:rPr>
        <w:t xml:space="preserve">and </w:t>
      </w:r>
      <w:r w:rsidR="001870E9">
        <w:rPr>
          <w:color w:val="000000" w:themeColor="text1"/>
        </w:rPr>
        <w:t xml:space="preserve">if </w:t>
      </w:r>
      <w:r w:rsidR="00713E5D">
        <w:rPr>
          <w:color w:val="000000" w:themeColor="text1"/>
        </w:rPr>
        <w:t xml:space="preserve">the Material is not intimate visual material, </w:t>
      </w:r>
      <w:r w:rsidR="00D35198">
        <w:rPr>
          <w:color w:val="000000" w:themeColor="text1"/>
        </w:rPr>
        <w:t xml:space="preserve">for </w:t>
      </w:r>
      <w:r w:rsidR="001870E9">
        <w:rPr>
          <w:color w:val="000000" w:themeColor="text1"/>
        </w:rPr>
        <w:t>all the</w:t>
      </w:r>
      <w:r w:rsidR="00D35198">
        <w:rPr>
          <w:color w:val="000000" w:themeColor="text1"/>
        </w:rPr>
        <w:t xml:space="preserve"> plaintiffs</w:t>
      </w:r>
      <w:r w:rsidR="001870E9">
        <w:rPr>
          <w:color w:val="000000" w:themeColor="text1"/>
        </w:rPr>
        <w:t xml:space="preserve">, </w:t>
      </w:r>
      <w:r w:rsidR="00D35198">
        <w:rPr>
          <w:color w:val="000000" w:themeColor="text1"/>
        </w:rPr>
        <w:t>or</w:t>
      </w:r>
      <w:r w:rsidR="001870E9">
        <w:rPr>
          <w:color w:val="000000" w:themeColor="text1"/>
        </w:rPr>
        <w:t>,</w:t>
      </w:r>
      <w:r w:rsidR="00D35198">
        <w:rPr>
          <w:color w:val="000000" w:themeColor="text1"/>
        </w:rPr>
        <w:t xml:space="preserve"> </w:t>
      </w:r>
      <w:r w:rsidR="00D35198">
        <w:rPr>
          <w:b/>
          <w:bCs/>
          <w:color w:val="000000" w:themeColor="text1"/>
        </w:rPr>
        <w:t xml:space="preserve">if the Material is intimate visual material, </w:t>
      </w:r>
      <w:r w:rsidR="00815165">
        <w:rPr>
          <w:b/>
          <w:bCs/>
          <w:color w:val="000000" w:themeColor="text1"/>
        </w:rPr>
        <w:t>only the attorney</w:t>
      </w:r>
      <w:r w:rsidR="00E80D26">
        <w:rPr>
          <w:b/>
          <w:bCs/>
          <w:color w:val="000000" w:themeColor="text1"/>
        </w:rPr>
        <w:t xml:space="preserve">s of record for the </w:t>
      </w:r>
      <w:r w:rsidR="00B337F2">
        <w:rPr>
          <w:b/>
          <w:bCs/>
          <w:color w:val="000000" w:themeColor="text1"/>
        </w:rPr>
        <w:t>Party depicted therein</w:t>
      </w:r>
      <w:r w:rsidR="00D11E74">
        <w:rPr>
          <w:b/>
          <w:bCs/>
          <w:color w:val="000000" w:themeColor="text1"/>
        </w:rPr>
        <w:t>, the Party depicted therein</w:t>
      </w:r>
      <w:r w:rsidR="00EF5ED4">
        <w:rPr>
          <w:b/>
          <w:bCs/>
          <w:color w:val="000000" w:themeColor="text1"/>
        </w:rPr>
        <w:t>—if a minor, also their Party parents/guardians—and</w:t>
      </w:r>
      <w:r w:rsidR="00FA6DA9">
        <w:rPr>
          <w:b/>
          <w:bCs/>
          <w:color w:val="000000" w:themeColor="text1"/>
        </w:rPr>
        <w:t xml:space="preserve"> any person with whom </w:t>
      </w:r>
      <w:r w:rsidR="009208E8">
        <w:rPr>
          <w:b/>
          <w:bCs/>
          <w:color w:val="000000" w:themeColor="text1"/>
        </w:rPr>
        <w:t xml:space="preserve">the Party and, if applicable, </w:t>
      </w:r>
      <w:r w:rsidR="009208E8">
        <w:rPr>
          <w:b/>
          <w:bCs/>
          <w:color w:val="000000" w:themeColor="text1"/>
        </w:rPr>
        <w:lastRenderedPageBreak/>
        <w:t>parents/guardians,</w:t>
      </w:r>
      <w:r w:rsidR="00FA6DA9">
        <w:rPr>
          <w:b/>
          <w:bCs/>
          <w:color w:val="000000" w:themeColor="text1"/>
        </w:rPr>
        <w:t xml:space="preserve"> choose to share the intimate visual materia</w:t>
      </w:r>
      <w:r w:rsidR="00753D13">
        <w:rPr>
          <w:b/>
          <w:bCs/>
          <w:color w:val="000000" w:themeColor="text1"/>
        </w:rPr>
        <w:t xml:space="preserve">l, provided that if the intimate visual material depicts other </w:t>
      </w:r>
      <w:r w:rsidR="00D2300B">
        <w:rPr>
          <w:b/>
          <w:bCs/>
          <w:color w:val="000000" w:themeColor="text1"/>
        </w:rPr>
        <w:t xml:space="preserve">Parties, those other Parties must </w:t>
      </w:r>
      <w:r w:rsidR="00B70D74">
        <w:rPr>
          <w:b/>
          <w:bCs/>
          <w:color w:val="000000" w:themeColor="text1"/>
        </w:rPr>
        <w:t>first give informed written consent to the disclosur</w:t>
      </w:r>
      <w:r w:rsidR="009E69BC">
        <w:rPr>
          <w:b/>
          <w:bCs/>
          <w:color w:val="000000" w:themeColor="text1"/>
        </w:rPr>
        <w:t>e including what the material is and to whom disclosure shall be made</w:t>
      </w:r>
      <w:r>
        <w:rPr>
          <w:color w:val="000000" w:themeColor="text1"/>
        </w:rPr>
        <w:t>;</w:t>
      </w:r>
      <w:r w:rsidR="001870E9">
        <w:rPr>
          <w:color w:val="000000" w:themeColor="text1"/>
        </w:rPr>
        <w:t xml:space="preserve"> provided that, however, the defendants do not have standing </w:t>
      </w:r>
      <w:r w:rsidR="00954F8C">
        <w:rPr>
          <w:color w:val="000000" w:themeColor="text1"/>
        </w:rPr>
        <w:t xml:space="preserve">under this provision </w:t>
      </w:r>
      <w:r w:rsidR="001870E9">
        <w:rPr>
          <w:color w:val="000000" w:themeColor="text1"/>
        </w:rPr>
        <w:t xml:space="preserve">to </w:t>
      </w:r>
      <w:r w:rsidR="00A83F9C">
        <w:rPr>
          <w:color w:val="000000" w:themeColor="text1"/>
        </w:rPr>
        <w:t xml:space="preserve">seek to protect </w:t>
      </w:r>
      <w:r w:rsidR="000F7418">
        <w:rPr>
          <w:color w:val="000000" w:themeColor="text1"/>
        </w:rPr>
        <w:t xml:space="preserve">intimate visual material </w:t>
      </w:r>
      <w:r w:rsidR="00944A7D">
        <w:rPr>
          <w:color w:val="000000" w:themeColor="text1"/>
        </w:rPr>
        <w:t>which is intimate visual material of another person</w:t>
      </w:r>
      <w:r w:rsidR="00C9132A">
        <w:rPr>
          <w:color w:val="000000" w:themeColor="text1"/>
        </w:rPr>
        <w:t xml:space="preserve"> including seeking to withhold it from the person therein depicted</w:t>
      </w:r>
      <w:r w:rsidR="00DC1203">
        <w:rPr>
          <w:color w:val="000000" w:themeColor="text1"/>
        </w:rPr>
        <w:t xml:space="preserve"> (i.e. no offensive use)</w:t>
      </w:r>
      <w:r w:rsidR="00944A7D">
        <w:rPr>
          <w:color w:val="000000" w:themeColor="text1"/>
        </w:rPr>
        <w:t>;</w:t>
      </w:r>
      <w:r w:rsidR="001870E9">
        <w:rPr>
          <w:color w:val="000000" w:themeColor="text1"/>
        </w:rPr>
        <w:t xml:space="preserve"> </w:t>
      </w:r>
    </w:p>
    <w:p w14:paraId="4E5354D9" w14:textId="0DDD2D7A" w:rsidR="00E34AF9" w:rsidRPr="00393342" w:rsidRDefault="00E34AF9" w:rsidP="00E34AF9">
      <w:pPr>
        <w:pStyle w:val="PetitionNumber"/>
        <w:numPr>
          <w:ilvl w:val="2"/>
          <w:numId w:val="20"/>
        </w:numPr>
        <w:spacing w:after="240" w:line="240" w:lineRule="auto"/>
        <w:ind w:left="2880" w:hanging="720"/>
        <w:contextualSpacing w:val="0"/>
        <w:jc w:val="left"/>
        <w:rPr>
          <w:color w:val="000000" w:themeColor="text1"/>
        </w:rPr>
      </w:pPr>
      <w:r>
        <w:rPr>
          <w:color w:val="000000" w:themeColor="text1"/>
          <w:u w:val="single"/>
        </w:rPr>
        <w:t xml:space="preserve">necessary </w:t>
      </w:r>
      <w:r w:rsidRPr="00E17460">
        <w:rPr>
          <w:color w:val="000000" w:themeColor="text1"/>
          <w:u w:val="single"/>
        </w:rPr>
        <w:t xml:space="preserve">legal support </w:t>
      </w:r>
      <w:r>
        <w:rPr>
          <w:color w:val="000000" w:themeColor="text1"/>
          <w:u w:val="single"/>
        </w:rPr>
        <w:t>labor</w:t>
      </w:r>
      <w:r>
        <w:rPr>
          <w:color w:val="000000" w:themeColor="text1"/>
        </w:rPr>
        <w:t xml:space="preserve"> limited to court reporters, videographers, and exhibit assistants in depositions in this Suit, provided that </w:t>
      </w:r>
      <w:r w:rsidR="00657E75">
        <w:rPr>
          <w:color w:val="000000" w:themeColor="text1"/>
        </w:rPr>
        <w:t xml:space="preserve">this material may be excluded from being broadcast over videoconferencing software, </w:t>
      </w:r>
      <w:r w:rsidR="0077382C">
        <w:rPr>
          <w:color w:val="000000" w:themeColor="text1"/>
        </w:rPr>
        <w:t xml:space="preserve">recorded by videoconference recording, </w:t>
      </w:r>
      <w:r w:rsidR="00CF7913">
        <w:rPr>
          <w:color w:val="000000" w:themeColor="text1"/>
        </w:rPr>
        <w:t xml:space="preserve">or captured intentionally or incidentally on the recording of the videographer; </w:t>
      </w:r>
      <w:r>
        <w:rPr>
          <w:color w:val="000000" w:themeColor="text1"/>
        </w:rPr>
        <w:t>the staff of records retrieval companies in the handling of production or depositions on written question in response to subpoenas in this Suit</w:t>
      </w:r>
      <w:r w:rsidR="00CF7913">
        <w:rPr>
          <w:color w:val="000000" w:themeColor="text1"/>
        </w:rPr>
        <w:t xml:space="preserve">, only if such company and such staff is obtaining </w:t>
      </w:r>
      <w:r w:rsidR="0056680C">
        <w:rPr>
          <w:color w:val="000000" w:themeColor="text1"/>
        </w:rPr>
        <w:t xml:space="preserve">the very Designated Discovery Material itself at issue; and </w:t>
      </w:r>
      <w:r>
        <w:rPr>
          <w:color w:val="000000" w:themeColor="text1"/>
        </w:rPr>
        <w:t>the staff of printers or copy shops in the manufacture of physical exhibits, demonstratives, or aids in this Suit</w:t>
      </w:r>
      <w:r w:rsidR="000023D3">
        <w:rPr>
          <w:color w:val="000000" w:themeColor="text1"/>
        </w:rPr>
        <w:t xml:space="preserve">, </w:t>
      </w:r>
      <w:r w:rsidR="000023D3">
        <w:rPr>
          <w:b/>
          <w:bCs/>
          <w:color w:val="000000" w:themeColor="text1"/>
        </w:rPr>
        <w:t xml:space="preserve">provided that if the </w:t>
      </w:r>
      <w:r w:rsidR="003001CD">
        <w:rPr>
          <w:b/>
          <w:bCs/>
          <w:color w:val="000000" w:themeColor="text1"/>
        </w:rPr>
        <w:t>Discovery Material constitutes “intimate visual material” it may not be sent to an outside print</w:t>
      </w:r>
      <w:r w:rsidR="00BA2092">
        <w:rPr>
          <w:b/>
          <w:bCs/>
          <w:color w:val="000000" w:themeColor="text1"/>
        </w:rPr>
        <w:t>er/copier</w:t>
      </w:r>
      <w:r w:rsidR="00BC4FD9">
        <w:rPr>
          <w:b/>
          <w:bCs/>
          <w:color w:val="000000" w:themeColor="text1"/>
        </w:rPr>
        <w:t xml:space="preserve"> service</w:t>
      </w:r>
      <w:r w:rsidR="003001CD">
        <w:rPr>
          <w:b/>
          <w:bCs/>
          <w:color w:val="000000" w:themeColor="text1"/>
        </w:rPr>
        <w:t>;</w:t>
      </w:r>
    </w:p>
    <w:p w14:paraId="3D7FA9C6" w14:textId="713690D1" w:rsidR="00393342" w:rsidRDefault="00393342" w:rsidP="00E34AF9">
      <w:pPr>
        <w:pStyle w:val="PetitionNumber"/>
        <w:numPr>
          <w:ilvl w:val="2"/>
          <w:numId w:val="20"/>
        </w:numPr>
        <w:spacing w:after="240" w:line="240" w:lineRule="auto"/>
        <w:ind w:left="2880" w:hanging="720"/>
        <w:contextualSpacing w:val="0"/>
        <w:jc w:val="left"/>
        <w:rPr>
          <w:color w:val="000000" w:themeColor="text1"/>
        </w:rPr>
      </w:pPr>
      <w:r>
        <w:rPr>
          <w:color w:val="000000" w:themeColor="text1"/>
          <w:u w:val="single"/>
        </w:rPr>
        <w:t>consulting labor</w:t>
      </w:r>
      <w:r>
        <w:rPr>
          <w:color w:val="000000" w:themeColor="text1"/>
        </w:rPr>
        <w:t>, as above given;</w:t>
      </w:r>
    </w:p>
    <w:p w14:paraId="00248E3D" w14:textId="64236789" w:rsidR="003630C3" w:rsidRDefault="003630C3" w:rsidP="00E34AF9">
      <w:pPr>
        <w:pStyle w:val="PetitionNumber"/>
        <w:numPr>
          <w:ilvl w:val="2"/>
          <w:numId w:val="20"/>
        </w:numPr>
        <w:spacing w:after="240" w:line="240" w:lineRule="auto"/>
        <w:ind w:left="2880" w:hanging="720"/>
        <w:contextualSpacing w:val="0"/>
        <w:jc w:val="left"/>
        <w:rPr>
          <w:color w:val="000000" w:themeColor="text1"/>
        </w:rPr>
      </w:pPr>
      <w:r>
        <w:rPr>
          <w:color w:val="000000" w:themeColor="text1"/>
          <w:u w:val="single"/>
        </w:rPr>
        <w:t>attorneys for related complainants</w:t>
      </w:r>
      <w:r>
        <w:rPr>
          <w:color w:val="000000" w:themeColor="text1"/>
        </w:rPr>
        <w:t>, as above given;</w:t>
      </w:r>
    </w:p>
    <w:p w14:paraId="2C10D7C1" w14:textId="6C6BC950" w:rsidR="00A605D5" w:rsidRPr="00A605D5" w:rsidRDefault="00A605D5" w:rsidP="00A605D5">
      <w:pPr>
        <w:pStyle w:val="PetitionNumber"/>
        <w:numPr>
          <w:ilvl w:val="0"/>
          <w:numId w:val="0"/>
        </w:numPr>
        <w:spacing w:after="240" w:line="240" w:lineRule="auto"/>
        <w:ind w:left="2160"/>
        <w:contextualSpacing w:val="0"/>
        <w:jc w:val="left"/>
        <w:rPr>
          <w:color w:val="000000" w:themeColor="text1"/>
        </w:rPr>
      </w:pPr>
      <w:r>
        <w:rPr>
          <w:color w:val="000000" w:themeColor="text1"/>
        </w:rPr>
        <w:t>TO THE EXCLUSION, ABSENT UNIVERSAL AGREEMENT OR COURT ORDER, OF ANY OTHER CATEGORY NOT LISTED, and e</w:t>
      </w:r>
      <w:r w:rsidR="007B3652">
        <w:rPr>
          <w:color w:val="000000" w:themeColor="text1"/>
        </w:rPr>
        <w:t>xpressly e</w:t>
      </w:r>
      <w:r>
        <w:rPr>
          <w:color w:val="000000" w:themeColor="text1"/>
        </w:rPr>
        <w:t xml:space="preserve">xcluding </w:t>
      </w:r>
      <w:r>
        <w:rPr>
          <w:color w:val="000000" w:themeColor="text1"/>
          <w:u w:val="single"/>
        </w:rPr>
        <w:t>the Parties to the Suit</w:t>
      </w:r>
      <w:r>
        <w:rPr>
          <w:color w:val="000000" w:themeColor="text1"/>
        </w:rPr>
        <w:t xml:space="preserve">, as above given, </w:t>
      </w:r>
      <w:r w:rsidR="00E21365">
        <w:rPr>
          <w:color w:val="000000" w:themeColor="text1"/>
          <w:u w:val="single"/>
        </w:rPr>
        <w:t>members of focus groups or mock juries</w:t>
      </w:r>
      <w:r w:rsidR="00E21365">
        <w:rPr>
          <w:color w:val="000000" w:themeColor="text1"/>
        </w:rPr>
        <w:t xml:space="preserve">, as above given, </w:t>
      </w:r>
      <w:r>
        <w:rPr>
          <w:color w:val="000000" w:themeColor="text1"/>
        </w:rPr>
        <w:t xml:space="preserve">and </w:t>
      </w:r>
      <w:r>
        <w:rPr>
          <w:color w:val="000000" w:themeColor="text1"/>
          <w:u w:val="single"/>
        </w:rPr>
        <w:t>fact witnesses in this Suit</w:t>
      </w:r>
      <w:r>
        <w:rPr>
          <w:color w:val="000000" w:themeColor="text1"/>
        </w:rPr>
        <w:t>, as above given.</w:t>
      </w:r>
    </w:p>
    <w:p w14:paraId="507FDCDE" w14:textId="77777777" w:rsidR="008430F7" w:rsidRDefault="006921DD" w:rsidP="008A5B3C">
      <w:pPr>
        <w:pStyle w:val="PetitionNumber"/>
        <w:numPr>
          <w:ilvl w:val="0"/>
          <w:numId w:val="0"/>
        </w:numPr>
        <w:spacing w:after="240" w:line="240" w:lineRule="auto"/>
        <w:ind w:left="2160"/>
        <w:contextualSpacing w:val="0"/>
        <w:jc w:val="left"/>
        <w:rPr>
          <w:color w:val="000000" w:themeColor="text1"/>
        </w:rPr>
      </w:pPr>
      <w:r>
        <w:rPr>
          <w:i/>
          <w:iCs/>
          <w:color w:val="000000" w:themeColor="text1"/>
        </w:rPr>
        <w:t>Data Protection of Attorney’s Eyes Only Material—</w:t>
      </w:r>
      <w:r>
        <w:rPr>
          <w:color w:val="000000" w:themeColor="text1"/>
        </w:rPr>
        <w:t xml:space="preserve">every person bound to this Protective Order </w:t>
      </w:r>
      <w:r w:rsidR="00A170DB">
        <w:rPr>
          <w:color w:val="000000" w:themeColor="text1"/>
        </w:rPr>
        <w:t>must exercise a heightened level of care</w:t>
      </w:r>
      <w:r w:rsidR="009230F3">
        <w:rPr>
          <w:color w:val="000000" w:themeColor="text1"/>
        </w:rPr>
        <w:t xml:space="preserve"> as to </w:t>
      </w:r>
      <w:r w:rsidR="002D4C5C">
        <w:rPr>
          <w:color w:val="000000" w:themeColor="text1"/>
        </w:rPr>
        <w:t>the storage</w:t>
      </w:r>
      <w:r w:rsidR="00A065EA">
        <w:rPr>
          <w:color w:val="000000" w:themeColor="text1"/>
        </w:rPr>
        <w:t>, viewing, o</w:t>
      </w:r>
      <w:r w:rsidR="002D4C5C">
        <w:rPr>
          <w:color w:val="000000" w:themeColor="text1"/>
        </w:rPr>
        <w:t xml:space="preserve">r transmission of </w:t>
      </w:r>
      <w:r w:rsidR="009230F3">
        <w:rPr>
          <w:color w:val="000000" w:themeColor="text1"/>
        </w:rPr>
        <w:t xml:space="preserve">any physical or digital copies </w:t>
      </w:r>
      <w:r w:rsidR="002D4C5C">
        <w:rPr>
          <w:color w:val="000000" w:themeColor="text1"/>
        </w:rPr>
        <w:t xml:space="preserve">of Discovery Material Designated as Attorney’s Eyes Only </w:t>
      </w:r>
      <w:r w:rsidR="009230F3">
        <w:rPr>
          <w:color w:val="000000" w:themeColor="text1"/>
        </w:rPr>
        <w:t xml:space="preserve">in that person’s possession, custody, or control, </w:t>
      </w:r>
      <w:r w:rsidR="002C5028">
        <w:rPr>
          <w:color w:val="000000" w:themeColor="text1"/>
        </w:rPr>
        <w:t>regardless of that person’s claimed level of technological competency</w:t>
      </w:r>
      <w:r w:rsidR="003E7BD1">
        <w:rPr>
          <w:color w:val="000000" w:themeColor="text1"/>
        </w:rPr>
        <w:t>.</w:t>
      </w:r>
      <w:r w:rsidR="00AE1854">
        <w:rPr>
          <w:color w:val="000000" w:themeColor="text1"/>
        </w:rPr>
        <w:t xml:space="preserve"> </w:t>
      </w:r>
      <w:r w:rsidR="0090014A">
        <w:rPr>
          <w:color w:val="000000" w:themeColor="text1"/>
        </w:rPr>
        <w:t xml:space="preserve">The following are important guidelines </w:t>
      </w:r>
      <w:r w:rsidR="004F623D">
        <w:rPr>
          <w:color w:val="000000" w:themeColor="text1"/>
        </w:rPr>
        <w:t>demonstrating</w:t>
      </w:r>
      <w:r w:rsidR="0090014A">
        <w:rPr>
          <w:color w:val="000000" w:themeColor="text1"/>
        </w:rPr>
        <w:t xml:space="preserve"> </w:t>
      </w:r>
      <w:r w:rsidR="00BA615D">
        <w:rPr>
          <w:color w:val="000000" w:themeColor="text1"/>
        </w:rPr>
        <w:t>the requisite level of care for the level of sensitive information protected by this Classification:</w:t>
      </w:r>
    </w:p>
    <w:p w14:paraId="7BD00A1D" w14:textId="4F4977A5" w:rsidR="008430F7" w:rsidRDefault="00275D30" w:rsidP="008A5B3C">
      <w:pPr>
        <w:pStyle w:val="PetitionNumber"/>
        <w:numPr>
          <w:ilvl w:val="0"/>
          <w:numId w:val="0"/>
        </w:numPr>
        <w:spacing w:after="240" w:line="240" w:lineRule="auto"/>
        <w:ind w:left="2160"/>
        <w:contextualSpacing w:val="0"/>
        <w:jc w:val="left"/>
        <w:rPr>
          <w:color w:val="000000" w:themeColor="text1"/>
        </w:rPr>
      </w:pPr>
      <w:r>
        <w:rPr>
          <w:i/>
          <w:iCs/>
          <w:color w:val="000000" w:themeColor="text1"/>
        </w:rPr>
        <w:t>Storage—Physical—</w:t>
      </w:r>
      <w:r>
        <w:rPr>
          <w:color w:val="000000" w:themeColor="text1"/>
        </w:rPr>
        <w:t>such Material</w:t>
      </w:r>
      <w:r w:rsidR="003F5C98">
        <w:rPr>
          <w:color w:val="000000" w:themeColor="text1"/>
        </w:rPr>
        <w:t xml:space="preserve">, if originating or </w:t>
      </w:r>
      <w:r w:rsidR="00166E49">
        <w:rPr>
          <w:color w:val="000000" w:themeColor="text1"/>
        </w:rPr>
        <w:t>rendered</w:t>
      </w:r>
      <w:r w:rsidR="003F5C98">
        <w:rPr>
          <w:color w:val="000000" w:themeColor="text1"/>
        </w:rPr>
        <w:t xml:space="preserve"> </w:t>
      </w:r>
      <w:r w:rsidR="006F575F">
        <w:rPr>
          <w:color w:val="000000" w:themeColor="text1"/>
        </w:rPr>
        <w:t>to physical form</w:t>
      </w:r>
      <w:r w:rsidR="003F5C98">
        <w:rPr>
          <w:color w:val="000000" w:themeColor="text1"/>
        </w:rPr>
        <w:t>,</w:t>
      </w:r>
      <w:r>
        <w:rPr>
          <w:color w:val="000000" w:themeColor="text1"/>
        </w:rPr>
        <w:t xml:space="preserve"> shall be stored under lock and key</w:t>
      </w:r>
      <w:r w:rsidR="00203255">
        <w:rPr>
          <w:color w:val="000000" w:themeColor="text1"/>
        </w:rPr>
        <w:t xml:space="preserve">. In an office, the office must </w:t>
      </w:r>
      <w:r w:rsidR="005C6D70">
        <w:rPr>
          <w:color w:val="000000" w:themeColor="text1"/>
        </w:rPr>
        <w:t>possess such access control</w:t>
      </w:r>
      <w:r w:rsidR="00EF3943">
        <w:rPr>
          <w:color w:val="000000" w:themeColor="text1"/>
        </w:rPr>
        <w:t xml:space="preserve">, whether cylinder lock or </w:t>
      </w:r>
      <w:r w:rsidR="00CB5664">
        <w:rPr>
          <w:color w:val="000000" w:themeColor="text1"/>
        </w:rPr>
        <w:t xml:space="preserve">key </w:t>
      </w:r>
      <w:r w:rsidR="00CB5664">
        <w:rPr>
          <w:color w:val="000000" w:themeColor="text1"/>
        </w:rPr>
        <w:lastRenderedPageBreak/>
        <w:t>card,</w:t>
      </w:r>
      <w:r w:rsidR="005C6D70">
        <w:rPr>
          <w:color w:val="000000" w:themeColor="text1"/>
        </w:rPr>
        <w:t xml:space="preserve"> that only </w:t>
      </w:r>
      <w:r w:rsidR="00401CCA">
        <w:rPr>
          <w:color w:val="000000" w:themeColor="text1"/>
        </w:rPr>
        <w:t xml:space="preserve">the </w:t>
      </w:r>
      <w:r w:rsidR="00B34AA8">
        <w:rPr>
          <w:color w:val="000000" w:themeColor="text1"/>
        </w:rPr>
        <w:t xml:space="preserve">attorney or </w:t>
      </w:r>
      <w:r w:rsidR="00CB5664">
        <w:rPr>
          <w:color w:val="000000" w:themeColor="text1"/>
        </w:rPr>
        <w:t>other authorized individuals can access the Material if it is out in the open during business hours</w:t>
      </w:r>
      <w:r w:rsidR="00C26068">
        <w:rPr>
          <w:color w:val="000000" w:themeColor="text1"/>
        </w:rPr>
        <w:t xml:space="preserve">, and after hours, it shall be put away, e.g., in a locked cabinet or safe, so that </w:t>
      </w:r>
      <w:r w:rsidR="00530D57">
        <w:rPr>
          <w:color w:val="000000" w:themeColor="text1"/>
        </w:rPr>
        <w:t>individuals permitted to enter the office, but who are not under the supervision of the attorney</w:t>
      </w:r>
      <w:r w:rsidR="007C1B16">
        <w:rPr>
          <w:color w:val="000000" w:themeColor="text1"/>
        </w:rPr>
        <w:t xml:space="preserve"> and not permitted to access the Material, such as janitorial staff, landlords, or property management, </w:t>
      </w:r>
      <w:r w:rsidR="009C2760">
        <w:rPr>
          <w:color w:val="000000" w:themeColor="text1"/>
        </w:rPr>
        <w:t>may not intentionally or incidentally access the Material.</w:t>
      </w:r>
    </w:p>
    <w:p w14:paraId="5DC373A7" w14:textId="1E9CAE1B" w:rsidR="008430F7" w:rsidRDefault="006F575F" w:rsidP="008A5B3C">
      <w:pPr>
        <w:pStyle w:val="PetitionNumber"/>
        <w:numPr>
          <w:ilvl w:val="0"/>
          <w:numId w:val="0"/>
        </w:numPr>
        <w:spacing w:after="240" w:line="240" w:lineRule="auto"/>
        <w:ind w:left="2160"/>
        <w:contextualSpacing w:val="0"/>
        <w:jc w:val="left"/>
        <w:rPr>
          <w:iCs/>
          <w:color w:val="000000" w:themeColor="text1"/>
        </w:rPr>
      </w:pPr>
      <w:r>
        <w:rPr>
          <w:i/>
          <w:color w:val="000000" w:themeColor="text1"/>
        </w:rPr>
        <w:t>Storage—Digital—</w:t>
      </w:r>
      <w:r>
        <w:rPr>
          <w:iCs/>
          <w:color w:val="000000" w:themeColor="text1"/>
        </w:rPr>
        <w:t xml:space="preserve">such Material, if originating or rendered to digital form, </w:t>
      </w:r>
      <w:r w:rsidR="005C56DF">
        <w:rPr>
          <w:iCs/>
          <w:color w:val="000000" w:themeColor="text1"/>
        </w:rPr>
        <w:t>shall be stored</w:t>
      </w:r>
      <w:r w:rsidR="00560BE7">
        <w:rPr>
          <w:iCs/>
          <w:color w:val="000000" w:themeColor="text1"/>
        </w:rPr>
        <w:t>, if locally, on encrypted storage media, such as hard disk drives, solid state drives, flash media, or otherwise</w:t>
      </w:r>
      <w:r w:rsidR="00BA0DC5">
        <w:rPr>
          <w:iCs/>
          <w:color w:val="000000" w:themeColor="text1"/>
        </w:rPr>
        <w:t>, such that if a person accesses or connects to the device, the content is not available without further authentication or decryption</w:t>
      </w:r>
      <w:r w:rsidR="00560BE7">
        <w:rPr>
          <w:iCs/>
          <w:color w:val="000000" w:themeColor="text1"/>
        </w:rPr>
        <w:t xml:space="preserve">; if on network drives or cloud storage services, with appropriate access controls so that only authorized individuals may access it, and that it is not publicly </w:t>
      </w:r>
      <w:r w:rsidR="009D4A2C">
        <w:rPr>
          <w:iCs/>
          <w:color w:val="000000" w:themeColor="text1"/>
        </w:rPr>
        <w:t>indexed or accessible by guessing or obtaining a link to the material</w:t>
      </w:r>
      <w:r w:rsidR="003F75FD">
        <w:rPr>
          <w:iCs/>
          <w:color w:val="000000" w:themeColor="text1"/>
        </w:rPr>
        <w:t xml:space="preserve">, that the access control be reasonably tailored so that only persons with a “need to know” of the </w:t>
      </w:r>
      <w:r w:rsidR="0005702B">
        <w:rPr>
          <w:iCs/>
          <w:color w:val="000000" w:themeColor="text1"/>
        </w:rPr>
        <w:t xml:space="preserve">Material may access it, for example, </w:t>
      </w:r>
      <w:r w:rsidR="00CB5476">
        <w:rPr>
          <w:iCs/>
          <w:color w:val="000000" w:themeColor="text1"/>
        </w:rPr>
        <w:t>if a firm routinely provides all staff with access to all case files, this Material must be set aside in a manner that it is only accessible by the necessary people</w:t>
      </w:r>
      <w:r w:rsidR="000E6265">
        <w:rPr>
          <w:iCs/>
          <w:color w:val="000000" w:themeColor="text1"/>
        </w:rPr>
        <w:t xml:space="preserve">; if a firm does </w:t>
      </w:r>
      <w:r w:rsidR="00360236">
        <w:rPr>
          <w:iCs/>
          <w:color w:val="000000" w:themeColor="text1"/>
        </w:rPr>
        <w:t>limit access to case files to the necessary people, and this Material is within the case file, this Material must be so limited.</w:t>
      </w:r>
    </w:p>
    <w:p w14:paraId="61783A65" w14:textId="77777777" w:rsidR="008430F7" w:rsidRDefault="0076208F" w:rsidP="008A5B3C">
      <w:pPr>
        <w:pStyle w:val="PetitionNumber"/>
        <w:numPr>
          <w:ilvl w:val="0"/>
          <w:numId w:val="0"/>
        </w:numPr>
        <w:spacing w:after="240" w:line="240" w:lineRule="auto"/>
        <w:ind w:left="2160"/>
        <w:contextualSpacing w:val="0"/>
        <w:jc w:val="left"/>
        <w:rPr>
          <w:iCs/>
          <w:color w:val="000000" w:themeColor="text1"/>
        </w:rPr>
      </w:pPr>
      <w:r>
        <w:rPr>
          <w:i/>
          <w:color w:val="000000" w:themeColor="text1"/>
        </w:rPr>
        <w:t>Transmission—Physical—</w:t>
      </w:r>
      <w:r>
        <w:rPr>
          <w:iCs/>
          <w:color w:val="000000" w:themeColor="text1"/>
        </w:rPr>
        <w:t xml:space="preserve">such Material, if transmitted in physical form, </w:t>
      </w:r>
      <w:r w:rsidR="00A75D44">
        <w:rPr>
          <w:iCs/>
          <w:color w:val="000000" w:themeColor="text1"/>
        </w:rPr>
        <w:t xml:space="preserve">shall be hand delivered by an authorized person to an authorized person, not </w:t>
      </w:r>
      <w:r w:rsidR="00E35006">
        <w:rPr>
          <w:iCs/>
          <w:color w:val="000000" w:themeColor="text1"/>
        </w:rPr>
        <w:t>through</w:t>
      </w:r>
      <w:r w:rsidR="00A75D44">
        <w:rPr>
          <w:iCs/>
          <w:color w:val="000000" w:themeColor="text1"/>
        </w:rPr>
        <w:t xml:space="preserve"> an unauthorized intermediary; or, </w:t>
      </w:r>
      <w:r w:rsidR="0020540D">
        <w:rPr>
          <w:iCs/>
          <w:color w:val="000000" w:themeColor="text1"/>
        </w:rPr>
        <w:t>by tracked mail or parcel service and not untracked first class mail</w:t>
      </w:r>
      <w:r w:rsidR="00C45C18">
        <w:rPr>
          <w:iCs/>
          <w:color w:val="000000" w:themeColor="text1"/>
        </w:rPr>
        <w:t xml:space="preserve">, </w:t>
      </w:r>
      <w:r w:rsidR="00FC36FC">
        <w:rPr>
          <w:iCs/>
          <w:color w:val="000000" w:themeColor="text1"/>
        </w:rPr>
        <w:t>such that an intermediary envelope</w:t>
      </w:r>
      <w:r w:rsidR="00E35006">
        <w:rPr>
          <w:iCs/>
          <w:color w:val="000000" w:themeColor="text1"/>
        </w:rPr>
        <w:t xml:space="preserve"> or cover page</w:t>
      </w:r>
      <w:r w:rsidR="00FC36FC">
        <w:rPr>
          <w:iCs/>
          <w:color w:val="000000" w:themeColor="text1"/>
        </w:rPr>
        <w:t xml:space="preserve"> </w:t>
      </w:r>
      <w:r w:rsidR="002719BF">
        <w:rPr>
          <w:iCs/>
          <w:color w:val="000000" w:themeColor="text1"/>
        </w:rPr>
        <w:t xml:space="preserve">between the outer parcel and the documents therein </w:t>
      </w:r>
      <w:r w:rsidR="00FC36FC">
        <w:rPr>
          <w:iCs/>
          <w:color w:val="000000" w:themeColor="text1"/>
        </w:rPr>
        <w:t>bears the requisite Label capable of informing a</w:t>
      </w:r>
      <w:r w:rsidR="00EE4D92">
        <w:rPr>
          <w:iCs/>
          <w:color w:val="000000" w:themeColor="text1"/>
        </w:rPr>
        <w:t>n uninformed person that protected information is contained within</w:t>
      </w:r>
      <w:r w:rsidR="002719BF">
        <w:rPr>
          <w:iCs/>
          <w:color w:val="000000" w:themeColor="text1"/>
        </w:rPr>
        <w:t xml:space="preserve"> but without advertising to the world on the outside of the parcel</w:t>
      </w:r>
      <w:r w:rsidR="00E35006">
        <w:rPr>
          <w:iCs/>
          <w:color w:val="000000" w:themeColor="text1"/>
        </w:rPr>
        <w:t xml:space="preserve"> that valuable materials are within, and without allowing the opening of the outer parcel to immediately reveal the Material itself. </w:t>
      </w:r>
      <w:r w:rsidR="0045749F">
        <w:rPr>
          <w:iCs/>
          <w:color w:val="000000" w:themeColor="text1"/>
        </w:rPr>
        <w:t xml:space="preserve">In the transmission of physical Material under this Classification, the Material should not be left unattended, e.g., on a print shop’s front desk while the </w:t>
      </w:r>
      <w:r w:rsidR="00464243">
        <w:rPr>
          <w:iCs/>
          <w:color w:val="000000" w:themeColor="text1"/>
        </w:rPr>
        <w:t>clerk</w:t>
      </w:r>
      <w:r w:rsidR="00D46C89">
        <w:rPr>
          <w:iCs/>
          <w:color w:val="000000" w:themeColor="text1"/>
        </w:rPr>
        <w:t xml:space="preserve"> is </w:t>
      </w:r>
      <w:r w:rsidR="00464243">
        <w:rPr>
          <w:iCs/>
          <w:color w:val="000000" w:themeColor="text1"/>
        </w:rPr>
        <w:t>out to</w:t>
      </w:r>
      <w:r w:rsidR="00D46C89">
        <w:rPr>
          <w:iCs/>
          <w:color w:val="000000" w:themeColor="text1"/>
        </w:rPr>
        <w:t xml:space="preserve"> lunch, </w:t>
      </w:r>
      <w:r w:rsidR="00B37C9B">
        <w:rPr>
          <w:iCs/>
          <w:color w:val="000000" w:themeColor="text1"/>
        </w:rPr>
        <w:t xml:space="preserve">or </w:t>
      </w:r>
      <w:r w:rsidR="000D136D">
        <w:rPr>
          <w:iCs/>
          <w:color w:val="000000" w:themeColor="text1"/>
        </w:rPr>
        <w:t xml:space="preserve">on the conference table </w:t>
      </w:r>
      <w:r w:rsidR="00913EA9">
        <w:rPr>
          <w:iCs/>
          <w:color w:val="000000" w:themeColor="text1"/>
        </w:rPr>
        <w:t>during a deposition being held away from the firm of a party’s counsel of record.</w:t>
      </w:r>
    </w:p>
    <w:p w14:paraId="0F188654" w14:textId="77777777" w:rsidR="008430F7" w:rsidRDefault="00782FB7" w:rsidP="008A5B3C">
      <w:pPr>
        <w:pStyle w:val="PetitionNumber"/>
        <w:numPr>
          <w:ilvl w:val="0"/>
          <w:numId w:val="0"/>
        </w:numPr>
        <w:spacing w:after="240" w:line="240" w:lineRule="auto"/>
        <w:ind w:left="2160"/>
        <w:contextualSpacing w:val="0"/>
        <w:jc w:val="left"/>
        <w:rPr>
          <w:color w:val="000000" w:themeColor="text1"/>
        </w:rPr>
      </w:pPr>
      <w:r>
        <w:rPr>
          <w:i/>
          <w:color w:val="000000" w:themeColor="text1"/>
        </w:rPr>
        <w:t>Transmission—Digital—</w:t>
      </w:r>
      <w:r>
        <w:rPr>
          <w:iCs/>
          <w:color w:val="000000" w:themeColor="text1"/>
        </w:rPr>
        <w:t xml:space="preserve">such Material, if transmitted in digital form, </w:t>
      </w:r>
      <w:r w:rsidR="00680C01">
        <w:rPr>
          <w:iCs/>
          <w:color w:val="000000" w:themeColor="text1"/>
        </w:rPr>
        <w:t xml:space="preserve">may </w:t>
      </w:r>
      <w:r w:rsidR="00680C01">
        <w:rPr>
          <w:b/>
          <w:bCs/>
          <w:iCs/>
          <w:color w:val="000000" w:themeColor="text1"/>
        </w:rPr>
        <w:t xml:space="preserve">neither be electronically filed or </w:t>
      </w:r>
      <w:r w:rsidR="00680C01" w:rsidRPr="008A5193">
        <w:rPr>
          <w:b/>
          <w:bCs/>
          <w:iCs/>
          <w:color w:val="000000" w:themeColor="text1"/>
        </w:rPr>
        <w:t>served</w:t>
      </w:r>
      <w:r w:rsidR="00680C01">
        <w:rPr>
          <w:iCs/>
          <w:color w:val="000000" w:themeColor="text1"/>
        </w:rPr>
        <w:t xml:space="preserve">. It </w:t>
      </w:r>
      <w:r w:rsidRPr="00680C01">
        <w:rPr>
          <w:iCs/>
          <w:color w:val="000000" w:themeColor="text1"/>
        </w:rPr>
        <w:t>may</w:t>
      </w:r>
      <w:r>
        <w:rPr>
          <w:iCs/>
          <w:color w:val="000000" w:themeColor="text1"/>
        </w:rPr>
        <w:t xml:space="preserve"> not acceptably be </w:t>
      </w:r>
      <w:r w:rsidR="009F286F">
        <w:rPr>
          <w:iCs/>
          <w:color w:val="000000" w:themeColor="text1"/>
        </w:rPr>
        <w:t xml:space="preserve">simply attached to unencrypted email or physically delivered </w:t>
      </w:r>
      <w:r w:rsidR="0005461A">
        <w:rPr>
          <w:iCs/>
          <w:color w:val="000000" w:themeColor="text1"/>
        </w:rPr>
        <w:t xml:space="preserve">on unencrypted mass media, or delivered in an </w:t>
      </w:r>
      <w:r w:rsidR="005D7238">
        <w:rPr>
          <w:iCs/>
          <w:color w:val="000000" w:themeColor="text1"/>
        </w:rPr>
        <w:t xml:space="preserve">acceptably </w:t>
      </w:r>
      <w:r w:rsidR="0005461A">
        <w:rPr>
          <w:iCs/>
          <w:color w:val="000000" w:themeColor="text1"/>
        </w:rPr>
        <w:t xml:space="preserve">access-controlled or encrypted form, but with the password or decryption key (variously, “password”) therefor provided alongside the Material, such that an unauthorized person who obtained access to the medium of delivery of the Material also would obtain knowledge of the password. </w:t>
      </w:r>
      <w:r w:rsidR="0073148E">
        <w:rPr>
          <w:iCs/>
          <w:color w:val="000000" w:themeColor="text1"/>
        </w:rPr>
        <w:t xml:space="preserve">Instead, in </w:t>
      </w:r>
      <w:r w:rsidR="0073148E" w:rsidRPr="005D7238">
        <w:rPr>
          <w:iCs/>
          <w:color w:val="000000" w:themeColor="text1"/>
          <w:u w:val="single"/>
        </w:rPr>
        <w:t>digitally transmitting the Material</w:t>
      </w:r>
      <w:r w:rsidR="0073148E">
        <w:rPr>
          <w:iCs/>
          <w:color w:val="000000" w:themeColor="text1"/>
        </w:rPr>
        <w:t xml:space="preserve">, </w:t>
      </w:r>
      <w:r w:rsidR="00F24DCD">
        <w:rPr>
          <w:iCs/>
          <w:color w:val="000000" w:themeColor="text1"/>
        </w:rPr>
        <w:t xml:space="preserve">an </w:t>
      </w:r>
      <w:r w:rsidR="00F24DCD">
        <w:rPr>
          <w:iCs/>
          <w:color w:val="000000" w:themeColor="text1"/>
        </w:rPr>
        <w:lastRenderedPageBreak/>
        <w:t>online transmission must be made by a</w:t>
      </w:r>
      <w:r w:rsidR="005D7238">
        <w:rPr>
          <w:iCs/>
          <w:color w:val="000000" w:themeColor="text1"/>
        </w:rPr>
        <w:t xml:space="preserve"> sufficiently-</w:t>
      </w:r>
      <w:r w:rsidR="00F24DCD">
        <w:rPr>
          <w:iCs/>
          <w:color w:val="000000" w:themeColor="text1"/>
        </w:rPr>
        <w:t>encrypted attachment</w:t>
      </w:r>
      <w:r w:rsidR="005D7238">
        <w:rPr>
          <w:iCs/>
          <w:color w:val="000000" w:themeColor="text1"/>
        </w:rPr>
        <w:t xml:space="preserve"> which requires a password, </w:t>
      </w:r>
      <w:r w:rsidR="00F24DCD">
        <w:rPr>
          <w:iCs/>
          <w:color w:val="000000" w:themeColor="text1"/>
        </w:rPr>
        <w:t xml:space="preserve">or </w:t>
      </w:r>
      <w:r w:rsidR="00A164B7">
        <w:rPr>
          <w:iCs/>
          <w:color w:val="000000" w:themeColor="text1"/>
        </w:rPr>
        <w:t xml:space="preserve">through </w:t>
      </w:r>
      <w:r w:rsidR="005D7238">
        <w:rPr>
          <w:iCs/>
          <w:color w:val="000000" w:themeColor="text1"/>
        </w:rPr>
        <w:t>a link, which may be emailed</w:t>
      </w:r>
      <w:r w:rsidR="003748FC">
        <w:rPr>
          <w:iCs/>
          <w:color w:val="000000" w:themeColor="text1"/>
        </w:rPr>
        <w:t xml:space="preserve"> or e-served</w:t>
      </w:r>
      <w:r w:rsidR="005D7238">
        <w:rPr>
          <w:iCs/>
          <w:color w:val="000000" w:themeColor="text1"/>
        </w:rPr>
        <w:t xml:space="preserve">, </w:t>
      </w:r>
      <w:r w:rsidR="00CC0D8C">
        <w:rPr>
          <w:iCs/>
          <w:color w:val="000000" w:themeColor="text1"/>
        </w:rPr>
        <w:t>linking to</w:t>
      </w:r>
      <w:r w:rsidR="005D7238">
        <w:rPr>
          <w:iCs/>
          <w:color w:val="000000" w:themeColor="text1"/>
        </w:rPr>
        <w:t xml:space="preserve"> an</w:t>
      </w:r>
      <w:r w:rsidR="00A164B7">
        <w:rPr>
          <w:iCs/>
          <w:color w:val="000000" w:themeColor="text1"/>
        </w:rPr>
        <w:t xml:space="preserve"> encrypted or access-controlled file sharing service which limits the </w:t>
      </w:r>
      <w:r w:rsidR="009A1BD3">
        <w:rPr>
          <w:iCs/>
          <w:color w:val="000000" w:themeColor="text1"/>
        </w:rPr>
        <w:t>time and scope of recipients</w:t>
      </w:r>
      <w:r w:rsidR="005D7238">
        <w:rPr>
          <w:iCs/>
          <w:color w:val="000000" w:themeColor="text1"/>
        </w:rPr>
        <w:t xml:space="preserve"> so that the link expires after a short time and validates the recipient’s email once more upon opening, so that the link cannot be re-shared, further requires a password</w:t>
      </w:r>
      <w:r w:rsidR="000C1AD0">
        <w:rPr>
          <w:iCs/>
          <w:color w:val="000000" w:themeColor="text1"/>
        </w:rPr>
        <w:t>, and maintains an audit log of access</w:t>
      </w:r>
      <w:r w:rsidR="003647FD">
        <w:rPr>
          <w:iCs/>
          <w:color w:val="000000" w:themeColor="text1"/>
        </w:rPr>
        <w:t>.</w:t>
      </w:r>
      <w:r w:rsidR="0026029E">
        <w:rPr>
          <w:iCs/>
          <w:color w:val="000000" w:themeColor="text1"/>
        </w:rPr>
        <w:t xml:space="preserve"> For example, properly-configured</w:t>
      </w:r>
      <w:r w:rsidR="00430760">
        <w:rPr>
          <w:iCs/>
          <w:color w:val="000000" w:themeColor="text1"/>
        </w:rPr>
        <w:t xml:space="preserve"> links to common services like</w:t>
      </w:r>
      <w:r w:rsidR="0026029E">
        <w:rPr>
          <w:iCs/>
          <w:color w:val="000000" w:themeColor="text1"/>
        </w:rPr>
        <w:t xml:space="preserve"> Dropbox, Box, SharePoint, or ShareFile </w:t>
      </w:r>
      <w:r w:rsidR="00430760">
        <w:rPr>
          <w:iCs/>
          <w:color w:val="000000" w:themeColor="text1"/>
        </w:rPr>
        <w:t>links can comply with these requirements, or off-the-shelf storage devices with free encryption software may accomplish the same.</w:t>
      </w:r>
      <w:r w:rsidR="00430760">
        <w:rPr>
          <w:i/>
          <w:iCs/>
          <w:color w:val="000000" w:themeColor="text1"/>
        </w:rPr>
        <w:t xml:space="preserve"> </w:t>
      </w:r>
      <w:r w:rsidR="00430760" w:rsidRPr="00430760">
        <w:rPr>
          <w:color w:val="000000" w:themeColor="text1"/>
        </w:rPr>
        <w:t>In</w:t>
      </w:r>
      <w:r w:rsidR="00430760" w:rsidRPr="00430760">
        <w:rPr>
          <w:color w:val="000000" w:themeColor="text1"/>
          <w:u w:val="single"/>
        </w:rPr>
        <w:t xml:space="preserve"> </w:t>
      </w:r>
      <w:r w:rsidR="00430760">
        <w:rPr>
          <w:color w:val="000000" w:themeColor="text1"/>
          <w:u w:val="single"/>
        </w:rPr>
        <w:t>digitally transmitting passwords to access Material</w:t>
      </w:r>
      <w:r w:rsidR="00430760">
        <w:rPr>
          <w:color w:val="000000" w:themeColor="text1"/>
        </w:rPr>
        <w:t xml:space="preserve">, it is unacceptable to otherwise comply with the security requirements for digital transmission, but, e.g., send a password in the same email, or a second email—which is no better—because any person who were to compromise the mailbox would obtain sufficient information to access the Material. Instead, passwords and decryption keys shall be </w:t>
      </w:r>
      <w:r w:rsidR="00CA541D">
        <w:rPr>
          <w:color w:val="000000" w:themeColor="text1"/>
        </w:rPr>
        <w:t>transmitted</w:t>
      </w:r>
      <w:r w:rsidR="00430760">
        <w:rPr>
          <w:color w:val="000000" w:themeColor="text1"/>
        </w:rPr>
        <w:t xml:space="preserve"> “out-of-band,” meaning to the same authorized person, but by a different </w:t>
      </w:r>
      <w:r w:rsidR="00CA541D">
        <w:rPr>
          <w:color w:val="000000" w:themeColor="text1"/>
        </w:rPr>
        <w:t>medium</w:t>
      </w:r>
      <w:r w:rsidR="00430760">
        <w:rPr>
          <w:color w:val="000000" w:themeColor="text1"/>
        </w:rPr>
        <w:t xml:space="preserve"> that cannot be simultaneously compromised</w:t>
      </w:r>
      <w:r w:rsidR="00CB608C">
        <w:rPr>
          <w:color w:val="000000" w:themeColor="text1"/>
        </w:rPr>
        <w:t xml:space="preserve"> with the original Material delivery </w:t>
      </w:r>
      <w:r w:rsidR="0090014A">
        <w:rPr>
          <w:color w:val="000000" w:themeColor="text1"/>
        </w:rPr>
        <w:t>method</w:t>
      </w:r>
      <w:r w:rsidR="00430760">
        <w:rPr>
          <w:color w:val="000000" w:themeColor="text1"/>
        </w:rPr>
        <w:t>, such as by a v</w:t>
      </w:r>
      <w:r w:rsidR="00CA541D">
        <w:rPr>
          <w:color w:val="000000" w:themeColor="text1"/>
        </w:rPr>
        <w:t>oice call,</w:t>
      </w:r>
      <w:r w:rsidR="003F1861">
        <w:rPr>
          <w:color w:val="000000" w:themeColor="text1"/>
        </w:rPr>
        <w:t xml:space="preserve"> fax,</w:t>
      </w:r>
      <w:r w:rsidR="00CA541D">
        <w:rPr>
          <w:color w:val="000000" w:themeColor="text1"/>
        </w:rPr>
        <w:t xml:space="preserve"> text message, physical mail, </w:t>
      </w:r>
      <w:r w:rsidR="00CB608C">
        <w:rPr>
          <w:color w:val="000000" w:themeColor="text1"/>
        </w:rPr>
        <w:t xml:space="preserve">hand delivery of print letter, or in-person communication. </w:t>
      </w:r>
    </w:p>
    <w:p w14:paraId="46899B3C" w14:textId="77777777" w:rsidR="008430F7" w:rsidRDefault="00A065EA" w:rsidP="008430F7">
      <w:pPr>
        <w:pStyle w:val="PetitionNumber"/>
        <w:numPr>
          <w:ilvl w:val="0"/>
          <w:numId w:val="0"/>
        </w:numPr>
        <w:spacing w:after="240" w:line="240" w:lineRule="auto"/>
        <w:ind w:left="2160"/>
        <w:contextualSpacing w:val="0"/>
        <w:jc w:val="left"/>
        <w:rPr>
          <w:color w:val="000000" w:themeColor="text1"/>
        </w:rPr>
      </w:pPr>
      <w:r>
        <w:rPr>
          <w:i/>
          <w:iCs/>
          <w:color w:val="000000" w:themeColor="text1"/>
        </w:rPr>
        <w:t>Viewing</w:t>
      </w:r>
      <w:r w:rsidR="00D50507">
        <w:rPr>
          <w:i/>
          <w:iCs/>
          <w:color w:val="000000" w:themeColor="text1"/>
        </w:rPr>
        <w:t>—</w:t>
      </w:r>
      <w:r>
        <w:rPr>
          <w:i/>
          <w:iCs/>
          <w:color w:val="000000" w:themeColor="text1"/>
        </w:rPr>
        <w:t>Physical or Digital</w:t>
      </w:r>
      <w:r w:rsidR="00BB09E4">
        <w:rPr>
          <w:i/>
          <w:iCs/>
          <w:color w:val="000000" w:themeColor="text1"/>
        </w:rPr>
        <w:t>—</w:t>
      </w:r>
      <w:r w:rsidR="00BB09E4">
        <w:rPr>
          <w:color w:val="000000" w:themeColor="text1"/>
        </w:rPr>
        <w:t xml:space="preserve">such Material </w:t>
      </w:r>
      <w:r>
        <w:rPr>
          <w:color w:val="000000" w:themeColor="text1"/>
        </w:rPr>
        <w:t>shall not</w:t>
      </w:r>
      <w:r w:rsidR="00BB09E4">
        <w:rPr>
          <w:color w:val="000000" w:themeColor="text1"/>
        </w:rPr>
        <w:t xml:space="preserve"> be viewed in </w:t>
      </w:r>
      <w:r w:rsidR="00FC77D2">
        <w:rPr>
          <w:color w:val="000000" w:themeColor="text1"/>
        </w:rPr>
        <w:t xml:space="preserve">a </w:t>
      </w:r>
      <w:r w:rsidR="00BB09E4">
        <w:rPr>
          <w:color w:val="000000" w:themeColor="text1"/>
        </w:rPr>
        <w:t>public</w:t>
      </w:r>
      <w:r w:rsidR="00FC77D2">
        <w:rPr>
          <w:color w:val="000000" w:themeColor="text1"/>
        </w:rPr>
        <w:t xml:space="preserve"> place or a conspicuous manner</w:t>
      </w:r>
      <w:r>
        <w:rPr>
          <w:color w:val="000000" w:themeColor="text1"/>
        </w:rPr>
        <w:t xml:space="preserve"> by a person bound to this Protective Order</w:t>
      </w:r>
      <w:r w:rsidR="00BB09E4">
        <w:rPr>
          <w:color w:val="000000" w:themeColor="text1"/>
        </w:rPr>
        <w:t xml:space="preserve">, such as in a coffeeshop or an airport, </w:t>
      </w:r>
      <w:r>
        <w:rPr>
          <w:color w:val="000000" w:themeColor="text1"/>
        </w:rPr>
        <w:t xml:space="preserve">or </w:t>
      </w:r>
      <w:r w:rsidR="00AE4ED5">
        <w:rPr>
          <w:color w:val="000000" w:themeColor="text1"/>
        </w:rPr>
        <w:t xml:space="preserve">in the home in the </w:t>
      </w:r>
      <w:r w:rsidR="00275D30">
        <w:rPr>
          <w:color w:val="000000" w:themeColor="text1"/>
        </w:rPr>
        <w:t>perception of others</w:t>
      </w:r>
      <w:r w:rsidR="00FC77D2">
        <w:rPr>
          <w:color w:val="000000" w:themeColor="text1"/>
        </w:rPr>
        <w:t xml:space="preserve">, or on a large </w:t>
      </w:r>
      <w:r w:rsidR="00E3047B">
        <w:rPr>
          <w:color w:val="000000" w:themeColor="text1"/>
        </w:rPr>
        <w:t>display</w:t>
      </w:r>
      <w:r w:rsidR="00FC77D2">
        <w:rPr>
          <w:color w:val="000000" w:themeColor="text1"/>
        </w:rPr>
        <w:t xml:space="preserve"> which can be seen by </w:t>
      </w:r>
      <w:r w:rsidR="001A40C7">
        <w:rPr>
          <w:color w:val="000000" w:themeColor="text1"/>
        </w:rPr>
        <w:t xml:space="preserve">passersby through a </w:t>
      </w:r>
      <w:r w:rsidR="00CA4D2B">
        <w:rPr>
          <w:color w:val="000000" w:themeColor="text1"/>
        </w:rPr>
        <w:t>window from the street or an adjoining building</w:t>
      </w:r>
      <w:r w:rsidR="00FC77D2">
        <w:rPr>
          <w:color w:val="000000" w:themeColor="text1"/>
        </w:rPr>
        <w:t xml:space="preserve">, or </w:t>
      </w:r>
      <w:r w:rsidR="007D7657">
        <w:rPr>
          <w:color w:val="000000" w:themeColor="text1"/>
        </w:rPr>
        <w:t>similarly otherwise</w:t>
      </w:r>
      <w:r w:rsidR="00FC77D2">
        <w:rPr>
          <w:color w:val="000000" w:themeColor="text1"/>
        </w:rPr>
        <w:t>.</w:t>
      </w:r>
    </w:p>
    <w:p w14:paraId="0BC60AF4" w14:textId="4D47620E" w:rsidR="00770FA0" w:rsidRPr="00770FA0" w:rsidRDefault="00770FA0" w:rsidP="008430F7">
      <w:pPr>
        <w:pStyle w:val="PetitionNumber"/>
        <w:numPr>
          <w:ilvl w:val="0"/>
          <w:numId w:val="0"/>
        </w:numPr>
        <w:spacing w:after="240" w:line="240" w:lineRule="auto"/>
        <w:ind w:left="2160"/>
        <w:contextualSpacing w:val="0"/>
        <w:jc w:val="left"/>
        <w:rPr>
          <w:color w:val="000000" w:themeColor="text1"/>
        </w:rPr>
      </w:pPr>
      <w:r>
        <w:rPr>
          <w:color w:val="000000" w:themeColor="text1"/>
        </w:rPr>
        <w:t>The same requirements as to the signing of Exhibit A as for Confidential information apply to Attorney’s Eyes Only information.</w:t>
      </w:r>
    </w:p>
    <w:p w14:paraId="38C65C4D" w14:textId="77777777" w:rsidR="001207B3" w:rsidRPr="00401F0E" w:rsidRDefault="001207B3" w:rsidP="001207B3">
      <w:pPr>
        <w:pStyle w:val="PetitionNumber"/>
        <w:rPr>
          <w:color w:val="000000" w:themeColor="text1"/>
          <w:u w:val="single"/>
        </w:rPr>
      </w:pPr>
      <w:r>
        <w:rPr>
          <w:color w:val="000000" w:themeColor="text1"/>
          <w:u w:val="single"/>
        </w:rPr>
        <w:t>No general gag order.</w:t>
      </w:r>
      <w:r>
        <w:rPr>
          <w:color w:val="000000" w:themeColor="text1"/>
        </w:rPr>
        <w:t xml:space="preserve"> The protections afforded in this Protective Order are not intended to broadly compel the silence of or “gag” the criminal complainants who are parties to this Suit, either publicly, in the administrative proceedings of the independent school district, in the criminal courts, or in their voluntary cooperation, if any, with law enforcement, based on their independent or preexisting personal knowledge. </w:t>
      </w:r>
      <w:r w:rsidRPr="0019656C">
        <w:rPr>
          <w:b/>
          <w:bCs/>
          <w:color w:val="000000" w:themeColor="text1"/>
        </w:rPr>
        <w:t xml:space="preserve">The wholesale public disclosure of </w:t>
      </w:r>
      <w:r>
        <w:rPr>
          <w:b/>
          <w:bCs/>
          <w:color w:val="000000" w:themeColor="text1"/>
        </w:rPr>
        <w:t>Discovery Material</w:t>
      </w:r>
      <w:r w:rsidRPr="0019656C">
        <w:rPr>
          <w:b/>
          <w:bCs/>
          <w:color w:val="000000" w:themeColor="text1"/>
        </w:rPr>
        <w:t xml:space="preserve"> or one’s personal knowledge </w:t>
      </w:r>
      <w:r>
        <w:rPr>
          <w:b/>
          <w:bCs/>
          <w:color w:val="000000" w:themeColor="text1"/>
        </w:rPr>
        <w:t>which originated</w:t>
      </w:r>
      <w:r w:rsidRPr="0019656C">
        <w:rPr>
          <w:b/>
          <w:bCs/>
          <w:color w:val="000000" w:themeColor="text1"/>
        </w:rPr>
        <w:t xml:space="preserve"> entirely therefrom</w:t>
      </w:r>
      <w:r>
        <w:rPr>
          <w:color w:val="000000" w:themeColor="text1"/>
        </w:rPr>
        <w:t>, however, may be proscribed by this Order, enforceable against all Parties equally, to protect the integrity of these proceedings.</w:t>
      </w:r>
    </w:p>
    <w:p w14:paraId="2CCFDB47" w14:textId="5EFA33B7" w:rsidR="001207B3" w:rsidRPr="00B6046D" w:rsidRDefault="00E70E63" w:rsidP="001207B3">
      <w:pPr>
        <w:pStyle w:val="PetitionNumber"/>
        <w:rPr>
          <w:color w:val="000000" w:themeColor="text1"/>
          <w:u w:val="single"/>
        </w:rPr>
      </w:pPr>
      <w:r>
        <w:rPr>
          <w:color w:val="000000" w:themeColor="text1"/>
          <w:u w:val="single"/>
        </w:rPr>
        <w:lastRenderedPageBreak/>
        <w:t>Order not</w:t>
      </w:r>
      <w:r w:rsidR="001207B3">
        <w:rPr>
          <w:color w:val="000000" w:themeColor="text1"/>
          <w:u w:val="single"/>
        </w:rPr>
        <w:t xml:space="preserve"> confidential or sealed.</w:t>
      </w:r>
      <w:r w:rsidR="001207B3">
        <w:rPr>
          <w:color w:val="000000" w:themeColor="text1"/>
        </w:rPr>
        <w:t xml:space="preserve"> This Protective Order is not, in itself, a protected, confidential, or sealed document, because some dissemination of this Order is necessary to educate authorized recipients and the public of the existence and strictures of this Order. For the purposes of filing, this document </w:t>
      </w:r>
      <w:r w:rsidR="001207B3">
        <w:rPr>
          <w:b/>
          <w:bCs/>
          <w:color w:val="000000" w:themeColor="text1"/>
        </w:rPr>
        <w:t>does not contain sensitive material</w:t>
      </w:r>
      <w:r w:rsidR="001207B3">
        <w:rPr>
          <w:color w:val="000000" w:themeColor="text1"/>
        </w:rPr>
        <w:t>. The disclosure of this Order, its nature, or the fact of its existence are permissible and matters of public record.</w:t>
      </w:r>
    </w:p>
    <w:p w14:paraId="3D1C07E9" w14:textId="77777777" w:rsidR="001207B3" w:rsidRPr="001207B3" w:rsidRDefault="001207B3" w:rsidP="001207B3">
      <w:pPr>
        <w:pStyle w:val="PetitionNumber"/>
        <w:rPr>
          <w:color w:val="000000" w:themeColor="text1"/>
          <w:u w:val="single"/>
        </w:rPr>
      </w:pPr>
      <w:r>
        <w:rPr>
          <w:color w:val="000000" w:themeColor="text1"/>
          <w:u w:val="single"/>
        </w:rPr>
        <w:t>Case not sealed; open proceedings.</w:t>
      </w:r>
      <w:r>
        <w:rPr>
          <w:color w:val="000000" w:themeColor="text1"/>
        </w:rPr>
        <w:t xml:space="preserve"> Civil Procedure Rule 76a governs this Suit and this Protective Order. No portion of the proceedings or the papers of this Suit are presumed sealed or closed to the public unless otherwise provided and ordered in conformity with the law. However, as Rule 76a provides, discovery material, </w:t>
      </w:r>
      <w:r>
        <w:rPr>
          <w:i/>
          <w:iCs/>
          <w:color w:val="000000" w:themeColor="text1"/>
        </w:rPr>
        <w:t xml:space="preserve">in camera </w:t>
      </w:r>
      <w:r>
        <w:rPr>
          <w:color w:val="000000" w:themeColor="text1"/>
        </w:rPr>
        <w:t>documents, and other documents restricted by law, including the requirements of Tex. Civ. Prac. &amp; Rem. Code § 30.013, protecting information concerning minors and their parents in sexual assault cases, and Tex. R. Civ. P. 21c, defining sensitive data as including the birth date, home address, and name of any person who was a minor at the time suit was filed; as well as any government ID numbers or payment account numbers.</w:t>
      </w:r>
    </w:p>
    <w:p w14:paraId="32273510" w14:textId="3763C1FF" w:rsidR="001207B3" w:rsidRPr="001207B3" w:rsidRDefault="001207B3" w:rsidP="001207B3">
      <w:pPr>
        <w:pStyle w:val="PetitionNumber"/>
        <w:rPr>
          <w:color w:val="000000" w:themeColor="text1"/>
          <w:u w:val="single"/>
        </w:rPr>
      </w:pPr>
      <w:r>
        <w:rPr>
          <w:color w:val="000000" w:themeColor="text1"/>
          <w:u w:val="single"/>
        </w:rPr>
        <w:t>Trial.</w:t>
      </w:r>
      <w:r>
        <w:rPr>
          <w:color w:val="000000" w:themeColor="text1"/>
        </w:rPr>
        <w:t xml:space="preserve"> </w:t>
      </w:r>
      <w:r w:rsidR="00651F86">
        <w:rPr>
          <w:color w:val="000000" w:themeColor="text1"/>
        </w:rPr>
        <w:t>The Parties are notified that, at</w:t>
      </w:r>
      <w:r>
        <w:rPr>
          <w:color w:val="000000" w:themeColor="text1"/>
        </w:rPr>
        <w:t xml:space="preserve"> or before the time of trial in this Suit, for the purposes of trial, it will become necessary to remove some or all of the limitations of this Protective Order, to the extent that witnesses cannot be confidential, evidence cannot be secret, and trials cannot occur behind closed doors, provided that, at such time, the Court may still make further Orders within its discretion and inherent powers, not inconsistent with the law or trial procedure of this State, to protect the privacy of the victims herein.</w:t>
      </w:r>
    </w:p>
    <w:p w14:paraId="77685CAB" w14:textId="77777777" w:rsidR="001207B3" w:rsidRPr="00EB7B5D" w:rsidRDefault="001207B3" w:rsidP="001207B3">
      <w:pPr>
        <w:pStyle w:val="PetitionNumber"/>
        <w:rPr>
          <w:color w:val="000000" w:themeColor="text1"/>
          <w:u w:val="single"/>
        </w:rPr>
      </w:pPr>
      <w:r>
        <w:rPr>
          <w:color w:val="000000" w:themeColor="text1"/>
          <w:u w:val="single"/>
        </w:rPr>
        <w:t>Filings—Designation not a substitute for redaction, marking as containing sensitive data, or as needed, sealing.</w:t>
      </w:r>
      <w:r>
        <w:rPr>
          <w:color w:val="000000" w:themeColor="text1"/>
        </w:rPr>
        <w:t xml:space="preserve"> The procedures herein, as to Designating Discovery Material as belonging to a certain Classification by Labelling, is not a substitute for the requirements of the Rules of Civil Procedure, Rule 21c, and the Local Rules of this Court, </w:t>
      </w:r>
      <w:r>
        <w:rPr>
          <w:i/>
          <w:iCs/>
          <w:color w:val="000000" w:themeColor="text1"/>
        </w:rPr>
        <w:t xml:space="preserve">see </w:t>
      </w:r>
      <w:r>
        <w:rPr>
          <w:color w:val="000000" w:themeColor="text1"/>
        </w:rPr>
        <w:lastRenderedPageBreak/>
        <w:t>Collin Cnty. L.R. 2.5, which require Sensitive Information to be either not included in a filing, or, if required, redacted, and the document to be labeled in the electronic filing system as sensitive, by checkbox or dropdown, or if filed physically, bear the label, in the top left of the first page, the phrase “NOTICE: THIS DOCUMENT CONTAINS SENSITIVE DATA.” These are not intended to be new requirements but a restatement of the existing rules applicable to all cases.</w:t>
      </w:r>
    </w:p>
    <w:p w14:paraId="79B802F4" w14:textId="092E5859" w:rsidR="001207B3" w:rsidRPr="00425122" w:rsidRDefault="001207B3" w:rsidP="001207B3">
      <w:pPr>
        <w:pStyle w:val="PetitionNumber"/>
        <w:rPr>
          <w:color w:val="000000" w:themeColor="text1"/>
          <w:u w:val="single"/>
        </w:rPr>
      </w:pPr>
      <w:r>
        <w:rPr>
          <w:color w:val="000000" w:themeColor="text1"/>
          <w:u w:val="single"/>
        </w:rPr>
        <w:t>Remedies cumulative.</w:t>
      </w:r>
      <w:r>
        <w:rPr>
          <w:color w:val="000000" w:themeColor="text1"/>
        </w:rPr>
        <w:t xml:space="preserve"> The protections afforded in this Protective Order are cumulative to those already existing. This Protective Order strengthens but does not in any respect reduce or replace the protections and penalties already existing for the harmful disclosure of sensitive material under the Rules of Civil Procedure, the Disciplinary Rules of Professional Conduct (duty of confidentiality &amp;c.), the inherent authority of this Court to sanction, or otherwise. </w:t>
      </w:r>
    </w:p>
    <w:p w14:paraId="07D3255A" w14:textId="0AE7BD26" w:rsidR="00425122" w:rsidRPr="004B0146" w:rsidRDefault="00425122" w:rsidP="001207B3">
      <w:pPr>
        <w:pStyle w:val="PetitionNumber"/>
        <w:rPr>
          <w:color w:val="000000" w:themeColor="text1"/>
          <w:u w:val="single"/>
        </w:rPr>
      </w:pPr>
      <w:r>
        <w:rPr>
          <w:color w:val="000000" w:themeColor="text1"/>
          <w:u w:val="single"/>
        </w:rPr>
        <w:t>No waiver.</w:t>
      </w:r>
      <w:r>
        <w:rPr>
          <w:color w:val="000000" w:themeColor="text1"/>
        </w:rPr>
        <w:t xml:space="preserve"> Participation in or compliance with the procedures of this Protective Order by a person does not effect a waiver of </w:t>
      </w:r>
      <w:r w:rsidR="00B50C5C">
        <w:rPr>
          <w:color w:val="000000" w:themeColor="text1"/>
        </w:rPr>
        <w:t>that person’s rights</w:t>
      </w:r>
      <w:r w:rsidR="00EB053B">
        <w:rPr>
          <w:color w:val="000000" w:themeColor="text1"/>
        </w:rPr>
        <w:t xml:space="preserve">, if any, to move for </w:t>
      </w:r>
      <w:r w:rsidR="00AF1FB1">
        <w:rPr>
          <w:color w:val="000000" w:themeColor="text1"/>
        </w:rPr>
        <w:t xml:space="preserve">exclusion, </w:t>
      </w:r>
      <w:r w:rsidR="00EB053B">
        <w:rPr>
          <w:color w:val="000000" w:themeColor="text1"/>
        </w:rPr>
        <w:t xml:space="preserve">protection, to compel, </w:t>
      </w:r>
      <w:r w:rsidR="00483EF6">
        <w:rPr>
          <w:color w:val="000000" w:themeColor="text1"/>
        </w:rPr>
        <w:t xml:space="preserve">for sanctions, for an order to show cause, </w:t>
      </w:r>
      <w:r w:rsidR="00D66CDD">
        <w:rPr>
          <w:color w:val="000000" w:themeColor="text1"/>
        </w:rPr>
        <w:t xml:space="preserve">to modify/interpret/amend/enforce this Protective Order, </w:t>
      </w:r>
      <w:r w:rsidR="00483EF6">
        <w:rPr>
          <w:color w:val="000000" w:themeColor="text1"/>
        </w:rPr>
        <w:t>or otherwise, in relation to Discovery Material covered by this Protective Order, nor does receiving or exchanging discovery material or continuing in a deposition or discovery waive a party’s properly-made or yet unmade but timely objection to or motion to strike a Designation</w:t>
      </w:r>
      <w:r w:rsidR="00322E67">
        <w:rPr>
          <w:color w:val="000000" w:themeColor="text1"/>
        </w:rPr>
        <w:t xml:space="preserve">, nor will any conduct </w:t>
      </w:r>
      <w:r w:rsidR="00A63539">
        <w:rPr>
          <w:color w:val="000000" w:themeColor="text1"/>
        </w:rPr>
        <w:t xml:space="preserve">including moving to </w:t>
      </w:r>
      <w:r w:rsidR="0079609D">
        <w:rPr>
          <w:color w:val="000000" w:themeColor="text1"/>
        </w:rPr>
        <w:t>strike a designation</w:t>
      </w:r>
      <w:r w:rsidR="00A63539">
        <w:rPr>
          <w:color w:val="000000" w:themeColor="text1"/>
        </w:rPr>
        <w:t xml:space="preserve"> </w:t>
      </w:r>
      <w:r w:rsidR="00CB6C1D">
        <w:rPr>
          <w:color w:val="000000" w:themeColor="text1"/>
        </w:rPr>
        <w:t xml:space="preserve">constitute an admission that Material is entitled to Designation under </w:t>
      </w:r>
      <w:r w:rsidR="0024347D">
        <w:rPr>
          <w:color w:val="000000" w:themeColor="text1"/>
        </w:rPr>
        <w:t>the</w:t>
      </w:r>
      <w:r w:rsidR="00CB6C1D">
        <w:rPr>
          <w:color w:val="000000" w:themeColor="text1"/>
        </w:rPr>
        <w:t xml:space="preserve"> </w:t>
      </w:r>
      <w:r w:rsidR="0024347D">
        <w:rPr>
          <w:color w:val="000000" w:themeColor="text1"/>
        </w:rPr>
        <w:t xml:space="preserve">new </w:t>
      </w:r>
      <w:r w:rsidR="00CB6C1D">
        <w:rPr>
          <w:color w:val="000000" w:themeColor="text1"/>
        </w:rPr>
        <w:t>Classification</w:t>
      </w:r>
      <w:r w:rsidR="0024347D">
        <w:rPr>
          <w:color w:val="000000" w:themeColor="text1"/>
        </w:rPr>
        <w:t>.</w:t>
      </w:r>
    </w:p>
    <w:p w14:paraId="243EB5DF" w14:textId="592FBC23" w:rsidR="004B0146" w:rsidRPr="00A15353" w:rsidRDefault="004B0146" w:rsidP="001207B3">
      <w:pPr>
        <w:pStyle w:val="PetitionNumber"/>
        <w:rPr>
          <w:color w:val="000000" w:themeColor="text1"/>
          <w:u w:val="single"/>
        </w:rPr>
      </w:pPr>
      <w:r>
        <w:rPr>
          <w:color w:val="000000" w:themeColor="text1"/>
          <w:u w:val="single"/>
        </w:rPr>
        <w:t>Survival</w:t>
      </w:r>
      <w:r w:rsidR="0005243D">
        <w:rPr>
          <w:color w:val="000000" w:themeColor="text1"/>
          <w:u w:val="single"/>
        </w:rPr>
        <w:t>; continuing jurisdiction</w:t>
      </w:r>
      <w:r>
        <w:rPr>
          <w:color w:val="000000" w:themeColor="text1"/>
          <w:u w:val="single"/>
        </w:rPr>
        <w:t>.</w:t>
      </w:r>
      <w:r>
        <w:rPr>
          <w:color w:val="000000" w:themeColor="text1"/>
        </w:rPr>
        <w:t xml:space="preserve"> </w:t>
      </w:r>
      <w:r w:rsidR="009920EB">
        <w:rPr>
          <w:color w:val="000000" w:themeColor="text1"/>
        </w:rPr>
        <w:t xml:space="preserve">The rights and responsibilities of this </w:t>
      </w:r>
      <w:r w:rsidR="0005243D">
        <w:rPr>
          <w:color w:val="000000" w:themeColor="text1"/>
        </w:rPr>
        <w:t xml:space="preserve">Protective Order shall survive the termination of this lawsuit. </w:t>
      </w:r>
      <w:r w:rsidR="00426F8C">
        <w:rPr>
          <w:color w:val="000000" w:themeColor="text1"/>
        </w:rPr>
        <w:t xml:space="preserve">The Court retains continuing jurisdiction </w:t>
      </w:r>
      <w:r w:rsidR="001A10DF">
        <w:rPr>
          <w:color w:val="000000" w:themeColor="text1"/>
        </w:rPr>
        <w:t>to modify, amend, enforce, interpret, or rescind this Protective Order</w:t>
      </w:r>
      <w:r w:rsidR="00CF14A4">
        <w:rPr>
          <w:color w:val="000000" w:themeColor="text1"/>
        </w:rPr>
        <w:t xml:space="preserve">, </w:t>
      </w:r>
      <w:r w:rsidR="00747893">
        <w:rPr>
          <w:color w:val="000000" w:themeColor="text1"/>
        </w:rPr>
        <w:t xml:space="preserve">and </w:t>
      </w:r>
      <w:r w:rsidR="00747893">
        <w:rPr>
          <w:i/>
          <w:iCs/>
          <w:color w:val="000000" w:themeColor="text1"/>
        </w:rPr>
        <w:t xml:space="preserve">in </w:t>
      </w:r>
      <w:r w:rsidR="00747893">
        <w:rPr>
          <w:i/>
          <w:iCs/>
          <w:color w:val="000000" w:themeColor="text1"/>
        </w:rPr>
        <w:lastRenderedPageBreak/>
        <w:t xml:space="preserve">personam </w:t>
      </w:r>
      <w:r w:rsidR="00747893">
        <w:rPr>
          <w:color w:val="000000" w:themeColor="text1"/>
        </w:rPr>
        <w:t xml:space="preserve">over </w:t>
      </w:r>
      <w:r w:rsidR="00C705FE">
        <w:rPr>
          <w:color w:val="000000" w:themeColor="text1"/>
        </w:rPr>
        <w:t>any individual bound to this Protective Order</w:t>
      </w:r>
      <w:r w:rsidR="00747893">
        <w:rPr>
          <w:color w:val="000000" w:themeColor="text1"/>
        </w:rPr>
        <w:t xml:space="preserve"> as to any after-arising dispute relating to improper use.</w:t>
      </w:r>
    </w:p>
    <w:p w14:paraId="254703D6" w14:textId="7D39CA34" w:rsidR="00A15353" w:rsidRPr="0012521E" w:rsidRDefault="00A15353" w:rsidP="001207B3">
      <w:pPr>
        <w:pStyle w:val="PetitionNumber"/>
        <w:rPr>
          <w:color w:val="000000" w:themeColor="text1"/>
          <w:u w:val="single"/>
        </w:rPr>
      </w:pPr>
      <w:r>
        <w:rPr>
          <w:color w:val="000000" w:themeColor="text1"/>
          <w:u w:val="single"/>
        </w:rPr>
        <w:t>No presumption or prior restraint.</w:t>
      </w:r>
      <w:r>
        <w:rPr>
          <w:color w:val="000000" w:themeColor="text1"/>
        </w:rPr>
        <w:t xml:space="preserve"> Except for the very </w:t>
      </w:r>
      <w:r w:rsidR="00FA3C2B">
        <w:rPr>
          <w:color w:val="000000" w:themeColor="text1"/>
        </w:rPr>
        <w:t>narrow</w:t>
      </w:r>
      <w:r>
        <w:rPr>
          <w:color w:val="000000" w:themeColor="text1"/>
        </w:rPr>
        <w:t xml:space="preserve"> automatic designation of intimate visual material </w:t>
      </w:r>
      <w:r w:rsidR="006A6AA9">
        <w:rPr>
          <w:color w:val="000000" w:themeColor="text1"/>
        </w:rPr>
        <w:t>described herein, the Court does not presume</w:t>
      </w:r>
      <w:r w:rsidR="0084672C">
        <w:rPr>
          <w:color w:val="000000" w:themeColor="text1"/>
        </w:rPr>
        <w:t xml:space="preserve"> </w:t>
      </w:r>
      <w:r w:rsidR="00FA3C2B">
        <w:rPr>
          <w:i/>
          <w:iCs/>
          <w:color w:val="000000" w:themeColor="text1"/>
        </w:rPr>
        <w:t xml:space="preserve">ex ante </w:t>
      </w:r>
      <w:r w:rsidR="00FA3C2B">
        <w:rPr>
          <w:color w:val="000000" w:themeColor="text1"/>
        </w:rPr>
        <w:t>that any particular Designation is valid or invalid</w:t>
      </w:r>
      <w:r w:rsidR="00CE1A1B">
        <w:rPr>
          <w:color w:val="000000" w:themeColor="text1"/>
        </w:rPr>
        <w:t xml:space="preserve"> by making this Protective Order</w:t>
      </w:r>
      <w:r w:rsidR="00AE5B88">
        <w:rPr>
          <w:color w:val="000000" w:themeColor="text1"/>
        </w:rPr>
        <w:t>. The examples given herein of material which may tend to fall within a given Classification are instructive and generally open except where expressly closed to alternatives.</w:t>
      </w:r>
    </w:p>
    <w:p w14:paraId="23564DFE" w14:textId="7DEF837A" w:rsidR="001207B3" w:rsidRPr="000E06DA" w:rsidRDefault="001207B3" w:rsidP="001207B3">
      <w:pPr>
        <w:pStyle w:val="PetitionNumber"/>
        <w:rPr>
          <w:color w:val="000000" w:themeColor="text1"/>
          <w:u w:val="single"/>
        </w:rPr>
      </w:pPr>
      <w:r>
        <w:rPr>
          <w:color w:val="000000" w:themeColor="text1"/>
          <w:u w:val="single"/>
        </w:rPr>
        <w:t>Common sense prevails; factors favoring pre-disclosure conference and sanctions for wrongful disclosure without conference.</w:t>
      </w:r>
      <w:r>
        <w:rPr>
          <w:color w:val="000000" w:themeColor="text1"/>
        </w:rPr>
        <w:t xml:space="preserve"> The Parties are encouraged to not have this Order substitute their common sense. The Parties shall meaningfully confer before any dispute under this Order is brought before the Court except in emergency circumstances, where the delay caused by attempting to confer might reasonably allow an irreversibly damaging disclosure. The Parties </w:t>
      </w:r>
      <w:r>
        <w:rPr>
          <w:i/>
          <w:iCs/>
          <w:color w:val="000000" w:themeColor="text1"/>
        </w:rPr>
        <w:t xml:space="preserve">should </w:t>
      </w:r>
      <w:r>
        <w:rPr>
          <w:color w:val="000000" w:themeColor="text1"/>
        </w:rPr>
        <w:t>confer before one Party makes a disclosure of material under this Protective Order</w:t>
      </w:r>
      <w:r w:rsidR="00FB3468">
        <w:rPr>
          <w:color w:val="000000" w:themeColor="text1"/>
        </w:rPr>
        <w:t xml:space="preserve"> which disclosure goes beyond the apparent permissible scope of this Protective Order</w:t>
      </w:r>
      <w:r w:rsidR="00F03EF0">
        <w:rPr>
          <w:color w:val="000000" w:themeColor="text1"/>
        </w:rPr>
        <w:t xml:space="preserve"> or where a genuine disagreement exists as to whether the disclosure goes beyond the permissible scope of this Protective Order</w:t>
      </w:r>
      <w:r>
        <w:rPr>
          <w:color w:val="000000" w:themeColor="text1"/>
        </w:rPr>
        <w:t>, and the nature of the disclosure will weigh towards pre-disclosure conference if it is (1) more sensitive in substance, inherently or by designation, (2) broader in dissemination, such as to the general public or a large group, (3) less necessary to the prosecution or defense of the Suit, and (4) objectively obvious in its tendency to offend the Designating Party. These factors also weigh towards sanctions of this Court should a party make such a wrongful, intentional disclosure without prior conference, other than to a permissible recipient that is not the general public, based on the material’s designation under the Protective Order, to be superseded by particular Order of this Court or mandatory law.</w:t>
      </w:r>
    </w:p>
    <w:p w14:paraId="40FACCC9" w14:textId="176837EE" w:rsidR="001207B3" w:rsidRPr="00BA1C48" w:rsidRDefault="001207B3" w:rsidP="001207B3">
      <w:pPr>
        <w:pStyle w:val="PetitionNumber"/>
        <w:rPr>
          <w:color w:val="000000" w:themeColor="text1"/>
          <w:u w:val="single"/>
        </w:rPr>
      </w:pPr>
      <w:r>
        <w:rPr>
          <w:color w:val="000000" w:themeColor="text1"/>
          <w:u w:val="single"/>
        </w:rPr>
        <w:lastRenderedPageBreak/>
        <w:t>Good Faith.</w:t>
      </w:r>
      <w:r>
        <w:rPr>
          <w:color w:val="000000" w:themeColor="text1"/>
        </w:rPr>
        <w:t xml:space="preserve"> A Designating Party’s Designation of Discovery Material under this Protective Order </w:t>
      </w:r>
      <w:r w:rsidR="00BA1C48">
        <w:rPr>
          <w:color w:val="000000" w:themeColor="text1"/>
        </w:rPr>
        <w:t>is a factual representation</w:t>
      </w:r>
      <w:r>
        <w:rPr>
          <w:color w:val="000000" w:themeColor="text1"/>
        </w:rPr>
        <w:t xml:space="preserve"> to the tribunal that </w:t>
      </w:r>
      <w:r w:rsidR="008974AA">
        <w:rPr>
          <w:color w:val="000000" w:themeColor="text1"/>
        </w:rPr>
        <w:t>the Party or their attorney</w:t>
      </w:r>
      <w:r>
        <w:rPr>
          <w:color w:val="000000" w:themeColor="text1"/>
        </w:rPr>
        <w:t xml:space="preserve"> </w:t>
      </w:r>
      <w:r w:rsidR="008974AA">
        <w:rPr>
          <w:color w:val="000000" w:themeColor="text1"/>
        </w:rPr>
        <w:t>has</w:t>
      </w:r>
      <w:r>
        <w:rPr>
          <w:color w:val="000000" w:themeColor="text1"/>
        </w:rPr>
        <w:t xml:space="preserve"> analyzed the information or material at issue, or are familiar with or understand its substance, and have thereby determined in good faith that the information or material falls within or nearest to the Classification given, based on the definitions and examples thereof in this Protective Order.</w:t>
      </w:r>
    </w:p>
    <w:p w14:paraId="1A32E9F8" w14:textId="71F48166" w:rsidR="00BA1C48" w:rsidRPr="0046436C" w:rsidRDefault="00396E2E" w:rsidP="001207B3">
      <w:pPr>
        <w:pStyle w:val="PetitionNumber"/>
        <w:rPr>
          <w:color w:val="000000" w:themeColor="text1"/>
          <w:u w:val="single"/>
        </w:rPr>
      </w:pPr>
      <w:r>
        <w:rPr>
          <w:color w:val="000000" w:themeColor="text1"/>
          <w:u w:val="single"/>
        </w:rPr>
        <w:t>Data Security.</w:t>
      </w:r>
      <w:r>
        <w:rPr>
          <w:color w:val="000000" w:themeColor="text1"/>
        </w:rPr>
        <w:t xml:space="preserve"> Each Party’s Counsel, and any entity bound by this Protective Order, is responsible for maintaining Discovery Material covered by this Protective Order in a secure, identifiable, and </w:t>
      </w:r>
      <w:r w:rsidR="00DC0026">
        <w:rPr>
          <w:color w:val="000000" w:themeColor="text1"/>
        </w:rPr>
        <w:t>limited access manner</w:t>
      </w:r>
      <w:r w:rsidR="00DC7E7B">
        <w:rPr>
          <w:color w:val="000000" w:themeColor="text1"/>
        </w:rPr>
        <w:t xml:space="preserve">, whether in physical or digital form, to prevent unauthorized access or disclosure, including but not limited to the particular procedures herein described. </w:t>
      </w:r>
    </w:p>
    <w:p w14:paraId="4867942E" w14:textId="1556D09F" w:rsidR="0046436C" w:rsidRPr="00722DFB" w:rsidRDefault="0046436C" w:rsidP="001207B3">
      <w:pPr>
        <w:pStyle w:val="PetitionNumber"/>
        <w:rPr>
          <w:color w:val="000000" w:themeColor="text1"/>
          <w:u w:val="single"/>
        </w:rPr>
      </w:pPr>
      <w:r>
        <w:rPr>
          <w:color w:val="000000" w:themeColor="text1"/>
          <w:u w:val="single"/>
        </w:rPr>
        <w:t>Inadvertent Disclosure.</w:t>
      </w:r>
      <w:r>
        <w:rPr>
          <w:color w:val="000000" w:themeColor="text1"/>
        </w:rPr>
        <w:t xml:space="preserve"> </w:t>
      </w:r>
      <w:r w:rsidR="008D7A21">
        <w:rPr>
          <w:color w:val="000000" w:themeColor="text1"/>
        </w:rPr>
        <w:t xml:space="preserve">A Designating Party does not waive </w:t>
      </w:r>
      <w:r w:rsidR="009555A7">
        <w:rPr>
          <w:color w:val="000000" w:themeColor="text1"/>
        </w:rPr>
        <w:t xml:space="preserve">in any respect its right to Designate and thereby protect Discovery Material if it </w:t>
      </w:r>
      <w:r w:rsidR="007B2DE9">
        <w:rPr>
          <w:color w:val="000000" w:themeColor="text1"/>
        </w:rPr>
        <w:t>inadvertently or unintentionally discloses or acquiesces to the access of that material</w:t>
      </w:r>
      <w:r w:rsidR="00712D4A">
        <w:rPr>
          <w:color w:val="000000" w:themeColor="text1"/>
        </w:rPr>
        <w:t xml:space="preserve"> in the course of this lawsuit, having failed to Designate it as CONFIDENTIAL or ATTORNEY’S EYES ONLY, provided that</w:t>
      </w:r>
      <w:r w:rsidR="00A40D10">
        <w:rPr>
          <w:color w:val="000000" w:themeColor="text1"/>
        </w:rPr>
        <w:t xml:space="preserve">, within one week of the Designating Party learning of the </w:t>
      </w:r>
      <w:r w:rsidR="001B10CA">
        <w:rPr>
          <w:color w:val="000000" w:themeColor="text1"/>
        </w:rPr>
        <w:t xml:space="preserve">mistake, it </w:t>
      </w:r>
      <w:r w:rsidR="006518C6">
        <w:rPr>
          <w:color w:val="000000" w:themeColor="text1"/>
        </w:rPr>
        <w:t xml:space="preserve">makes the desired designation. </w:t>
      </w:r>
      <w:r w:rsidR="00BA2CEA">
        <w:rPr>
          <w:color w:val="000000" w:themeColor="text1"/>
        </w:rPr>
        <w:t xml:space="preserve">At such time, </w:t>
      </w:r>
      <w:r w:rsidR="00154C6E">
        <w:rPr>
          <w:color w:val="000000" w:themeColor="text1"/>
        </w:rPr>
        <w:t>each Receiving Party must then further restrict access to the Discovery Material at issue</w:t>
      </w:r>
      <w:r w:rsidR="003073F1">
        <w:rPr>
          <w:color w:val="000000" w:themeColor="text1"/>
        </w:rPr>
        <w:t xml:space="preserve"> in compliance with the designation thereafter given, including clawing back the Material from thereafter-unauthorized parties within the Receiving Party’s control or to whom the Receiving Party otherwise made a disclosure</w:t>
      </w:r>
      <w:r w:rsidR="005A4178">
        <w:rPr>
          <w:color w:val="000000" w:themeColor="text1"/>
        </w:rPr>
        <w:t xml:space="preserve">. However, any use or disclosure made prior to such notification shall not violate this Protective Order, </w:t>
      </w:r>
      <w:r w:rsidR="005A4178">
        <w:rPr>
          <w:b/>
          <w:bCs/>
          <w:color w:val="000000" w:themeColor="text1"/>
        </w:rPr>
        <w:t>unless the Discovery Material is intimate visual material, which is automatically designated under this Protective Order.</w:t>
      </w:r>
    </w:p>
    <w:p w14:paraId="03007D6B" w14:textId="4AC5DEF1" w:rsidR="00722DFB" w:rsidRPr="007930B0" w:rsidRDefault="00722DFB" w:rsidP="00461276">
      <w:pPr>
        <w:pStyle w:val="PetitionNumber"/>
        <w:rPr>
          <w:color w:val="000000" w:themeColor="text1"/>
          <w:u w:val="single"/>
        </w:rPr>
      </w:pPr>
      <w:r w:rsidRPr="007930B0">
        <w:rPr>
          <w:color w:val="000000" w:themeColor="text1"/>
          <w:u w:val="single"/>
        </w:rPr>
        <w:lastRenderedPageBreak/>
        <w:t>Objection to Designation</w:t>
      </w:r>
      <w:r w:rsidR="00CC72FE" w:rsidRPr="007930B0">
        <w:rPr>
          <w:color w:val="000000" w:themeColor="text1"/>
          <w:u w:val="single"/>
        </w:rPr>
        <w:t>; Designating Party’s Burden; Notice and Foreclosure</w:t>
      </w:r>
      <w:r w:rsidRPr="007930B0">
        <w:rPr>
          <w:color w:val="000000" w:themeColor="text1"/>
          <w:u w:val="single"/>
        </w:rPr>
        <w:t>.</w:t>
      </w:r>
      <w:r w:rsidR="00432A4C">
        <w:rPr>
          <w:rStyle w:val="FootnoteReference"/>
          <w:color w:val="000000" w:themeColor="text1"/>
          <w:u w:val="single"/>
        </w:rPr>
        <w:footnoteReference w:id="5"/>
      </w:r>
      <w:r w:rsidRPr="007930B0">
        <w:rPr>
          <w:color w:val="000000" w:themeColor="text1"/>
        </w:rPr>
        <w:t xml:space="preserve"> </w:t>
      </w:r>
      <w:r w:rsidR="00EC37BD" w:rsidRPr="007930B0">
        <w:rPr>
          <w:color w:val="000000" w:themeColor="text1"/>
        </w:rPr>
        <w:t>A Party may object at any time to the Designation of particular Discovery Material</w:t>
      </w:r>
      <w:r w:rsidR="006C60C2" w:rsidRPr="007930B0">
        <w:rPr>
          <w:color w:val="000000" w:themeColor="text1"/>
        </w:rPr>
        <w:t xml:space="preserve">, </w:t>
      </w:r>
      <w:r w:rsidR="007260F4" w:rsidRPr="007930B0">
        <w:rPr>
          <w:color w:val="000000" w:themeColor="text1"/>
        </w:rPr>
        <w:t xml:space="preserve">as described in </w:t>
      </w:r>
      <w:r w:rsidR="007260F4" w:rsidRPr="007930B0">
        <w:rPr>
          <w:color w:val="000000" w:themeColor="text1"/>
          <w:u w:val="single"/>
        </w:rPr>
        <w:t>“Designation,”</w:t>
      </w:r>
      <w:r w:rsidR="007260F4" w:rsidRPr="007930B0">
        <w:rPr>
          <w:color w:val="000000" w:themeColor="text1"/>
        </w:rPr>
        <w:t xml:space="preserve"> and the Material will maintain its Designation until a ruling is had. </w:t>
      </w:r>
      <w:r w:rsidR="002811ED" w:rsidRPr="007930B0">
        <w:rPr>
          <w:color w:val="000000" w:themeColor="text1"/>
        </w:rPr>
        <w:t>The standard for ruling upon an objection to a designation will be</w:t>
      </w:r>
      <w:r w:rsidR="00573539" w:rsidRPr="007930B0">
        <w:rPr>
          <w:color w:val="000000" w:themeColor="text1"/>
        </w:rPr>
        <w:t xml:space="preserve"> that the Court shall reclassify the Material with the appropriate designation, or strip it of its designation, unless</w:t>
      </w:r>
      <w:r w:rsidR="002811ED" w:rsidRPr="007930B0">
        <w:rPr>
          <w:color w:val="000000" w:themeColor="text1"/>
        </w:rPr>
        <w:t xml:space="preserve"> the Designating Party</w:t>
      </w:r>
      <w:r w:rsidR="00573539" w:rsidRPr="007930B0">
        <w:rPr>
          <w:color w:val="000000" w:themeColor="text1"/>
        </w:rPr>
        <w:t xml:space="preserve"> carries its</w:t>
      </w:r>
      <w:r w:rsidR="002811ED" w:rsidRPr="007930B0">
        <w:rPr>
          <w:color w:val="000000" w:themeColor="text1"/>
        </w:rPr>
        <w:t xml:space="preserve"> burden to establish the need for the </w:t>
      </w:r>
      <w:r w:rsidR="000C1023" w:rsidRPr="007930B0">
        <w:rPr>
          <w:color w:val="000000" w:themeColor="text1"/>
        </w:rPr>
        <w:t>Classification</w:t>
      </w:r>
      <w:r w:rsidR="002811ED" w:rsidRPr="007930B0">
        <w:rPr>
          <w:color w:val="000000" w:themeColor="text1"/>
        </w:rPr>
        <w:t xml:space="preserve"> to protect the Material</w:t>
      </w:r>
      <w:r w:rsidR="000C1023" w:rsidRPr="007930B0">
        <w:rPr>
          <w:color w:val="000000" w:themeColor="text1"/>
        </w:rPr>
        <w:t>,</w:t>
      </w:r>
      <w:r w:rsidR="002D6344">
        <w:rPr>
          <w:color w:val="000000" w:themeColor="text1"/>
        </w:rPr>
        <w:t xml:space="preserve"> as compared </w:t>
      </w:r>
      <w:r w:rsidR="0078260D">
        <w:rPr>
          <w:color w:val="000000" w:themeColor="text1"/>
        </w:rPr>
        <w:t>against</w:t>
      </w:r>
      <w:r w:rsidR="002D6344">
        <w:rPr>
          <w:color w:val="000000" w:themeColor="text1"/>
        </w:rPr>
        <w:t xml:space="preserve"> a lesser protection,</w:t>
      </w:r>
      <w:r w:rsidR="000C1023" w:rsidRPr="007930B0">
        <w:rPr>
          <w:color w:val="000000" w:themeColor="text1"/>
        </w:rPr>
        <w:t xml:space="preserve"> how it fits with the definition of the Classification herein and the Purpose stated in this Protective Order, balanced against the needs of the challenging party. </w:t>
      </w:r>
      <w:r w:rsidR="00573539" w:rsidRPr="007930B0">
        <w:rPr>
          <w:color w:val="000000" w:themeColor="text1"/>
        </w:rPr>
        <w:t xml:space="preserve">As described above, the parties must meaningfully confer before engaging in this procedure, including considering a lesser designation or </w:t>
      </w:r>
      <w:r w:rsidR="00C02557" w:rsidRPr="007930B0">
        <w:rPr>
          <w:color w:val="000000" w:themeColor="text1"/>
        </w:rPr>
        <w:t>a</w:t>
      </w:r>
      <w:r w:rsidR="002C619D" w:rsidRPr="007930B0">
        <w:rPr>
          <w:color w:val="000000" w:themeColor="text1"/>
        </w:rPr>
        <w:t xml:space="preserve"> </w:t>
      </w:r>
      <w:r w:rsidR="0098576D">
        <w:rPr>
          <w:color w:val="000000" w:themeColor="text1"/>
        </w:rPr>
        <w:t>variance in use</w:t>
      </w:r>
      <w:r w:rsidR="00C02557" w:rsidRPr="007930B0">
        <w:rPr>
          <w:color w:val="000000" w:themeColor="text1"/>
        </w:rPr>
        <w:t xml:space="preserve"> by agreement</w:t>
      </w:r>
      <w:r w:rsidR="00573539" w:rsidRPr="007930B0">
        <w:rPr>
          <w:color w:val="000000" w:themeColor="text1"/>
        </w:rPr>
        <w:t xml:space="preserve">. </w:t>
      </w:r>
      <w:r w:rsidR="000C1023" w:rsidRPr="007930B0">
        <w:rPr>
          <w:color w:val="000000" w:themeColor="text1"/>
        </w:rPr>
        <w:t>A Designating Party may foreclose upon the right of another Party to object to a designation by serving all Parties</w:t>
      </w:r>
      <w:r w:rsidR="00F048B6">
        <w:rPr>
          <w:color w:val="000000" w:themeColor="text1"/>
        </w:rPr>
        <w:t xml:space="preserve"> by electronic service</w:t>
      </w:r>
      <w:r w:rsidR="000C1023" w:rsidRPr="007930B0">
        <w:rPr>
          <w:color w:val="000000" w:themeColor="text1"/>
        </w:rPr>
        <w:t xml:space="preserve"> with a</w:t>
      </w:r>
      <w:r w:rsidR="00D07518" w:rsidRPr="007930B0">
        <w:rPr>
          <w:color w:val="000000" w:themeColor="text1"/>
        </w:rPr>
        <w:t xml:space="preserve"> document titled a</w:t>
      </w:r>
      <w:r w:rsidR="000C1023" w:rsidRPr="007930B0">
        <w:rPr>
          <w:color w:val="000000" w:themeColor="text1"/>
        </w:rPr>
        <w:t xml:space="preserve"> Notice of Designation</w:t>
      </w:r>
      <w:r w:rsidR="005D4E9C" w:rsidRPr="007930B0">
        <w:rPr>
          <w:color w:val="000000" w:themeColor="text1"/>
        </w:rPr>
        <w:t>, which is a succinct document bearing the style of this case</w:t>
      </w:r>
      <w:r w:rsidR="00D07518" w:rsidRPr="007930B0">
        <w:rPr>
          <w:color w:val="000000" w:themeColor="text1"/>
        </w:rPr>
        <w:t xml:space="preserve">, warning the parties that </w:t>
      </w:r>
      <w:r w:rsidR="00484581" w:rsidRPr="007930B0">
        <w:rPr>
          <w:color w:val="000000" w:themeColor="text1"/>
        </w:rPr>
        <w:t>“</w:t>
      </w:r>
      <w:r w:rsidR="00D07518" w:rsidRPr="007930B0">
        <w:rPr>
          <w:color w:val="000000" w:themeColor="text1"/>
        </w:rPr>
        <w:t xml:space="preserve">after thirty days from the service of this document, </w:t>
      </w:r>
      <w:r w:rsidR="00484581" w:rsidRPr="007930B0">
        <w:rPr>
          <w:color w:val="000000" w:themeColor="text1"/>
        </w:rPr>
        <w:t xml:space="preserve">namely, </w:t>
      </w:r>
      <w:r w:rsidR="0024264B">
        <w:rPr>
          <w:i/>
          <w:iCs/>
          <w:color w:val="000000" w:themeColor="text1"/>
        </w:rPr>
        <w:t>(date)</w:t>
      </w:r>
      <w:r w:rsidR="00484581" w:rsidRPr="007930B0">
        <w:rPr>
          <w:color w:val="000000" w:themeColor="text1"/>
        </w:rPr>
        <w:t xml:space="preserve">, these Designations will be presumed valid,” and listing </w:t>
      </w:r>
      <w:r w:rsidR="00BB38D6" w:rsidRPr="007930B0">
        <w:rPr>
          <w:color w:val="000000" w:themeColor="text1"/>
        </w:rPr>
        <w:t>Designations</w:t>
      </w:r>
      <w:r w:rsidR="00D339AF" w:rsidRPr="007930B0">
        <w:rPr>
          <w:color w:val="000000" w:themeColor="text1"/>
        </w:rPr>
        <w:t xml:space="preserve"> </w:t>
      </w:r>
      <w:r w:rsidR="00AA36A8" w:rsidRPr="007930B0">
        <w:rPr>
          <w:color w:val="000000" w:themeColor="text1"/>
        </w:rPr>
        <w:t>made prior to that time</w:t>
      </w:r>
      <w:r w:rsidR="00BF59AC" w:rsidRPr="007930B0">
        <w:rPr>
          <w:color w:val="000000" w:themeColor="text1"/>
        </w:rPr>
        <w:t xml:space="preserve"> for which the Designating Party seeks this presumption</w:t>
      </w:r>
      <w:r w:rsidR="0086379F">
        <w:rPr>
          <w:color w:val="000000" w:themeColor="text1"/>
        </w:rPr>
        <w:t xml:space="preserve">, by </w:t>
      </w:r>
      <w:r w:rsidR="004C1A83">
        <w:rPr>
          <w:color w:val="000000" w:themeColor="text1"/>
        </w:rPr>
        <w:t>reasonably</w:t>
      </w:r>
      <w:r w:rsidR="0086379F">
        <w:rPr>
          <w:color w:val="000000" w:themeColor="text1"/>
        </w:rPr>
        <w:t xml:space="preserve"> describing</w:t>
      </w:r>
      <w:r w:rsidR="008100C2">
        <w:rPr>
          <w:color w:val="000000" w:themeColor="text1"/>
        </w:rPr>
        <w:t xml:space="preserve"> and pointing out</w:t>
      </w:r>
      <w:r w:rsidR="0086379F">
        <w:rPr>
          <w:color w:val="000000" w:themeColor="text1"/>
        </w:rPr>
        <w:t xml:space="preserve"> the Designated Material</w:t>
      </w:r>
      <w:r w:rsidR="0024264B">
        <w:rPr>
          <w:color w:val="000000" w:themeColor="text1"/>
        </w:rPr>
        <w:t>, not by category</w:t>
      </w:r>
      <w:r w:rsidR="00453980">
        <w:rPr>
          <w:color w:val="000000" w:themeColor="text1"/>
        </w:rPr>
        <w:t xml:space="preserve"> unless it is a well-understood and closed category,</w:t>
      </w:r>
      <w:r w:rsidR="009B2F49">
        <w:rPr>
          <w:color w:val="000000" w:themeColor="text1"/>
        </w:rPr>
        <w:t xml:space="preserve"> but </w:t>
      </w:r>
      <w:r w:rsidR="00453980">
        <w:rPr>
          <w:color w:val="000000" w:themeColor="text1"/>
        </w:rPr>
        <w:t xml:space="preserve">preferably </w:t>
      </w:r>
      <w:r w:rsidR="009B2F49">
        <w:rPr>
          <w:color w:val="000000" w:themeColor="text1"/>
        </w:rPr>
        <w:t xml:space="preserve">by </w:t>
      </w:r>
      <w:r w:rsidR="00453980">
        <w:rPr>
          <w:color w:val="000000" w:themeColor="text1"/>
        </w:rPr>
        <w:t xml:space="preserve">name of </w:t>
      </w:r>
      <w:r w:rsidR="009B2F49">
        <w:rPr>
          <w:color w:val="000000" w:themeColor="text1"/>
        </w:rPr>
        <w:t>documents/depositions/things</w:t>
      </w:r>
      <w:r w:rsidR="00453980">
        <w:rPr>
          <w:color w:val="000000" w:themeColor="text1"/>
        </w:rPr>
        <w:t>, Bates number if any, filenames, document dates, etc</w:t>
      </w:r>
      <w:r w:rsidR="00BF59AC" w:rsidRPr="007930B0">
        <w:rPr>
          <w:color w:val="000000" w:themeColor="text1"/>
        </w:rPr>
        <w:t xml:space="preserve">. </w:t>
      </w:r>
      <w:r w:rsidR="007930B0" w:rsidRPr="007930B0">
        <w:rPr>
          <w:color w:val="000000" w:themeColor="text1"/>
        </w:rPr>
        <w:t xml:space="preserve">Parties filing these Notices should not do so with such frequency as to overwhelm </w:t>
      </w:r>
      <w:r w:rsidR="007930B0">
        <w:rPr>
          <w:color w:val="000000" w:themeColor="text1"/>
        </w:rPr>
        <w:t xml:space="preserve">or subvert </w:t>
      </w:r>
      <w:r w:rsidR="007930B0" w:rsidRPr="007930B0">
        <w:rPr>
          <w:color w:val="000000" w:themeColor="text1"/>
        </w:rPr>
        <w:t xml:space="preserve">the responding </w:t>
      </w:r>
      <w:r w:rsidR="0075696C" w:rsidRPr="007930B0">
        <w:rPr>
          <w:color w:val="000000" w:themeColor="text1"/>
        </w:rPr>
        <w:t>Parties but</w:t>
      </w:r>
      <w:r w:rsidR="007930B0" w:rsidRPr="007930B0">
        <w:rPr>
          <w:color w:val="000000" w:themeColor="text1"/>
        </w:rPr>
        <w:t xml:space="preserve"> should do so </w:t>
      </w:r>
      <w:r w:rsidR="00072691">
        <w:rPr>
          <w:color w:val="000000" w:themeColor="text1"/>
        </w:rPr>
        <w:t>in periodic sweeps</w:t>
      </w:r>
      <w:r w:rsidR="00072691" w:rsidRPr="007930B0">
        <w:rPr>
          <w:color w:val="000000" w:themeColor="text1"/>
        </w:rPr>
        <w:t xml:space="preserve"> </w:t>
      </w:r>
      <w:r w:rsidR="007930B0" w:rsidRPr="007930B0">
        <w:rPr>
          <w:color w:val="000000" w:themeColor="text1"/>
        </w:rPr>
        <w:t>if they choose to do so.</w:t>
      </w:r>
      <w:r w:rsidR="007930B0">
        <w:rPr>
          <w:color w:val="000000" w:themeColor="text1"/>
        </w:rPr>
        <w:t xml:space="preserve"> </w:t>
      </w:r>
      <w:r w:rsidR="00432082">
        <w:rPr>
          <w:color w:val="000000" w:themeColor="text1"/>
        </w:rPr>
        <w:t xml:space="preserve">Parties should not </w:t>
      </w:r>
      <w:r w:rsidR="006C52E3">
        <w:rPr>
          <w:color w:val="000000" w:themeColor="text1"/>
        </w:rPr>
        <w:t xml:space="preserve">use these Notices as substitutes for Designation by Labelling on the original Material </w:t>
      </w:r>
      <w:r w:rsidR="006C52E3">
        <w:rPr>
          <w:color w:val="000000" w:themeColor="text1"/>
        </w:rPr>
        <w:lastRenderedPageBreak/>
        <w:t>prior to and apart from promulgating these Notices</w:t>
      </w:r>
      <w:r w:rsidR="00432082">
        <w:rPr>
          <w:color w:val="000000" w:themeColor="text1"/>
        </w:rPr>
        <w:t xml:space="preserve">. </w:t>
      </w:r>
      <w:r w:rsidR="00BF59AC" w:rsidRPr="007930B0">
        <w:rPr>
          <w:color w:val="000000" w:themeColor="text1"/>
        </w:rPr>
        <w:t xml:space="preserve">Parties receiving this Notice will then have thirty further days to object as described herein, although a hearing on those objections may be had after this period, for the Designating Party to be made to carry its burden under this provision. After this time, </w:t>
      </w:r>
      <w:r w:rsidR="00415F40" w:rsidRPr="007930B0">
        <w:rPr>
          <w:color w:val="000000" w:themeColor="text1"/>
        </w:rPr>
        <w:t>the following procedure governs.</w:t>
      </w:r>
    </w:p>
    <w:p w14:paraId="70355240" w14:textId="75703110" w:rsidR="00836E61" w:rsidRPr="00121079" w:rsidRDefault="00415F40" w:rsidP="00461276">
      <w:pPr>
        <w:pStyle w:val="PetitionNumber"/>
        <w:rPr>
          <w:color w:val="000000" w:themeColor="text1"/>
          <w:u w:val="single"/>
        </w:rPr>
      </w:pPr>
      <w:r w:rsidRPr="00836E61">
        <w:rPr>
          <w:color w:val="000000" w:themeColor="text1"/>
          <w:u w:val="single"/>
        </w:rPr>
        <w:t xml:space="preserve">Motion to </w:t>
      </w:r>
      <w:r w:rsidR="00E20098" w:rsidRPr="00836E61">
        <w:rPr>
          <w:color w:val="000000" w:themeColor="text1"/>
          <w:u w:val="single"/>
        </w:rPr>
        <w:t>Strike Designation</w:t>
      </w:r>
      <w:r w:rsidR="0075696C" w:rsidRPr="00836E61">
        <w:rPr>
          <w:color w:val="000000" w:themeColor="text1"/>
          <w:u w:val="single"/>
        </w:rPr>
        <w:t>.</w:t>
      </w:r>
      <w:r w:rsidR="00E20098" w:rsidRPr="00836E61">
        <w:rPr>
          <w:color w:val="000000" w:themeColor="text1"/>
        </w:rPr>
        <w:t xml:space="preserve"> After the period described above has expired to object to certain Discovery Material, a Party may move to strike</w:t>
      </w:r>
      <w:r w:rsidR="00372D89" w:rsidRPr="00836E61">
        <w:rPr>
          <w:color w:val="000000" w:themeColor="text1"/>
        </w:rPr>
        <w:t xml:space="preserve"> the designation, suggesting a lesser designation or its complete removal, wherein the Designated Material is presumed to be properly designated,</w:t>
      </w:r>
      <w:r w:rsidR="003A3C0F" w:rsidRPr="00836E61">
        <w:rPr>
          <w:color w:val="000000" w:themeColor="text1"/>
        </w:rPr>
        <w:t xml:space="preserve"> subject to the discretion of this Court to </w:t>
      </w:r>
      <w:r w:rsidR="008A4D5F" w:rsidRPr="00836E61">
        <w:rPr>
          <w:color w:val="000000" w:themeColor="text1"/>
        </w:rPr>
        <w:t xml:space="preserve">reconsider the designation </w:t>
      </w:r>
      <w:r w:rsidR="008A4D5F" w:rsidRPr="00836E61">
        <w:rPr>
          <w:i/>
          <w:iCs/>
          <w:color w:val="000000" w:themeColor="text1"/>
        </w:rPr>
        <w:t xml:space="preserve">sua sponte </w:t>
      </w:r>
      <w:r w:rsidR="008A4D5F" w:rsidRPr="00836E61">
        <w:rPr>
          <w:color w:val="000000" w:themeColor="text1"/>
        </w:rPr>
        <w:t>considering its duty to keep open the courts,</w:t>
      </w:r>
      <w:r w:rsidR="00372D89" w:rsidRPr="00836E61">
        <w:rPr>
          <w:color w:val="000000" w:themeColor="text1"/>
        </w:rPr>
        <w:t xml:space="preserve"> and the movant bears the burden of </w:t>
      </w:r>
      <w:r w:rsidR="008A4D5F" w:rsidRPr="00836E61">
        <w:rPr>
          <w:color w:val="000000" w:themeColor="text1"/>
        </w:rPr>
        <w:t xml:space="preserve">overcoming the presumption </w:t>
      </w:r>
      <w:r w:rsidR="006A61FD" w:rsidRPr="00836E61">
        <w:rPr>
          <w:color w:val="000000" w:themeColor="text1"/>
        </w:rPr>
        <w:t xml:space="preserve">by showing that </w:t>
      </w:r>
      <w:r w:rsidR="00AE2469" w:rsidRPr="00836E61">
        <w:rPr>
          <w:color w:val="000000" w:themeColor="text1"/>
        </w:rPr>
        <w:t xml:space="preserve">(1) </w:t>
      </w:r>
      <w:r w:rsidR="00836E61" w:rsidRPr="00836E61">
        <w:rPr>
          <w:color w:val="000000" w:themeColor="text1"/>
        </w:rPr>
        <w:t>the movant</w:t>
      </w:r>
      <w:r w:rsidR="00CD79FC" w:rsidRPr="00836E61">
        <w:rPr>
          <w:color w:val="000000" w:themeColor="text1"/>
        </w:rPr>
        <w:t xml:space="preserve"> </w:t>
      </w:r>
      <w:r w:rsidR="00AE2469" w:rsidRPr="00836E61">
        <w:rPr>
          <w:color w:val="000000" w:themeColor="text1"/>
        </w:rPr>
        <w:t>has an identifiable need, not for the information in the Material alone, which it already has, but to use the information beyond the restrictions of its current Designation</w:t>
      </w:r>
      <w:r w:rsidR="00CD79FC" w:rsidRPr="00836E61">
        <w:rPr>
          <w:color w:val="000000" w:themeColor="text1"/>
        </w:rPr>
        <w:t xml:space="preserve">; (2) </w:t>
      </w:r>
      <w:r w:rsidR="00836E61">
        <w:rPr>
          <w:color w:val="000000" w:themeColor="text1"/>
        </w:rPr>
        <w:t xml:space="preserve">the movant’s need </w:t>
      </w:r>
      <w:r w:rsidR="00D70F92">
        <w:rPr>
          <w:color w:val="000000" w:themeColor="text1"/>
        </w:rPr>
        <w:t xml:space="preserve">is directly related to </w:t>
      </w:r>
      <w:r w:rsidR="005507DF">
        <w:rPr>
          <w:color w:val="000000" w:themeColor="text1"/>
        </w:rPr>
        <w:t>the prosecution of its claims or the making out of its defenses</w:t>
      </w:r>
      <w:r w:rsidR="00151CE8">
        <w:rPr>
          <w:color w:val="000000" w:themeColor="text1"/>
        </w:rPr>
        <w:t xml:space="preserve">; (3) </w:t>
      </w:r>
      <w:r w:rsidR="00161BDB">
        <w:rPr>
          <w:color w:val="000000" w:themeColor="text1"/>
        </w:rPr>
        <w:t>the striking</w:t>
      </w:r>
      <w:r w:rsidR="009E5E98">
        <w:rPr>
          <w:color w:val="000000" w:themeColor="text1"/>
        </w:rPr>
        <w:t xml:space="preserve"> or reduction</w:t>
      </w:r>
      <w:r w:rsidR="00161BDB">
        <w:rPr>
          <w:color w:val="000000" w:themeColor="text1"/>
        </w:rPr>
        <w:t xml:space="preserve"> of the designation will not </w:t>
      </w:r>
      <w:r w:rsidR="009E5E98">
        <w:rPr>
          <w:i/>
          <w:iCs/>
          <w:color w:val="000000" w:themeColor="text1"/>
        </w:rPr>
        <w:t xml:space="preserve">unfairly </w:t>
      </w:r>
      <w:r w:rsidR="009E5E98">
        <w:rPr>
          <w:color w:val="000000" w:themeColor="text1"/>
        </w:rPr>
        <w:t>prejudice the Designating Party, or the movant’s need outweighs the harm</w:t>
      </w:r>
      <w:r w:rsidR="00C95EE7">
        <w:rPr>
          <w:color w:val="000000" w:themeColor="text1"/>
        </w:rPr>
        <w:t xml:space="preserve">; and (4) the presentation of the merits of the action, the </w:t>
      </w:r>
      <w:r w:rsidR="00D6754D">
        <w:rPr>
          <w:color w:val="000000" w:themeColor="text1"/>
        </w:rPr>
        <w:t>general public health or safety, or the administration or operation of government or public office will be subserved thereby; OR</w:t>
      </w:r>
      <w:r w:rsidR="0066162E">
        <w:rPr>
          <w:color w:val="000000" w:themeColor="text1"/>
        </w:rPr>
        <w:t xml:space="preserve"> that the Designation is illegal, unenforceable, unconstitutional, or void as against public policy</w:t>
      </w:r>
      <w:r w:rsidR="009F18AA">
        <w:rPr>
          <w:color w:val="000000" w:themeColor="text1"/>
        </w:rPr>
        <w:t>, including because the movant has a lawful/mandatory legal duty to disclose the Material.</w:t>
      </w:r>
    </w:p>
    <w:p w14:paraId="3E0EB89D" w14:textId="3595134E" w:rsidR="00121079" w:rsidRPr="00310609" w:rsidRDefault="00121079" w:rsidP="00461276">
      <w:pPr>
        <w:pStyle w:val="PetitionNumber"/>
        <w:rPr>
          <w:color w:val="000000" w:themeColor="text1"/>
          <w:u w:val="single"/>
        </w:rPr>
      </w:pPr>
      <w:r>
        <w:rPr>
          <w:color w:val="000000" w:themeColor="text1"/>
          <w:u w:val="single"/>
        </w:rPr>
        <w:t>No fees or costs.</w:t>
      </w:r>
      <w:r>
        <w:rPr>
          <w:color w:val="000000" w:themeColor="text1"/>
        </w:rPr>
        <w:t xml:space="preserve"> Objecting to a designation or moving to strike a designation as described above</w:t>
      </w:r>
      <w:r w:rsidR="00057653">
        <w:rPr>
          <w:color w:val="000000" w:themeColor="text1"/>
        </w:rPr>
        <w:t xml:space="preserve"> </w:t>
      </w:r>
      <w:r w:rsidR="00907018">
        <w:rPr>
          <w:color w:val="000000" w:themeColor="text1"/>
        </w:rPr>
        <w:t xml:space="preserve">shall not in itself </w:t>
      </w:r>
      <w:r w:rsidR="00D16311">
        <w:rPr>
          <w:color w:val="000000" w:themeColor="text1"/>
        </w:rPr>
        <w:t xml:space="preserve">lead to a grant of fees or costs for </w:t>
      </w:r>
      <w:r w:rsidR="00966A30">
        <w:rPr>
          <w:color w:val="000000" w:themeColor="text1"/>
        </w:rPr>
        <w:t xml:space="preserve">or against the movant, the nonmovant, the prevailing party, or the </w:t>
      </w:r>
      <w:r w:rsidR="00057653">
        <w:rPr>
          <w:color w:val="000000" w:themeColor="text1"/>
        </w:rPr>
        <w:t>non-prevailing</w:t>
      </w:r>
      <w:r w:rsidR="00966A30">
        <w:rPr>
          <w:color w:val="000000" w:themeColor="text1"/>
        </w:rPr>
        <w:t xml:space="preserve"> party.</w:t>
      </w:r>
      <w:r w:rsidR="00907018">
        <w:rPr>
          <w:color w:val="000000" w:themeColor="text1"/>
        </w:rPr>
        <w:t xml:space="preserve"> </w:t>
      </w:r>
      <w:r w:rsidR="00057653">
        <w:rPr>
          <w:color w:val="000000" w:themeColor="text1"/>
        </w:rPr>
        <w:t>This does not abolish the ability to move for sanctions against abusive conduct.</w:t>
      </w:r>
    </w:p>
    <w:p w14:paraId="59A58F6E" w14:textId="4CEA042B" w:rsidR="00310609" w:rsidRPr="00B73B86" w:rsidRDefault="00310609" w:rsidP="00461276">
      <w:pPr>
        <w:pStyle w:val="PetitionNumber"/>
        <w:rPr>
          <w:color w:val="000000" w:themeColor="text1"/>
          <w:u w:val="single"/>
        </w:rPr>
      </w:pPr>
      <w:r>
        <w:rPr>
          <w:color w:val="000000" w:themeColor="text1"/>
          <w:u w:val="single"/>
        </w:rPr>
        <w:t>Motion to Modify.</w:t>
      </w:r>
      <w:r>
        <w:rPr>
          <w:color w:val="000000" w:themeColor="text1"/>
        </w:rPr>
        <w:t xml:space="preserve"> Any Party, at any time, upon a showing of good cause</w:t>
      </w:r>
      <w:r w:rsidR="00F45488">
        <w:rPr>
          <w:color w:val="000000" w:themeColor="text1"/>
        </w:rPr>
        <w:t>,</w:t>
      </w:r>
      <w:r>
        <w:rPr>
          <w:color w:val="000000" w:themeColor="text1"/>
        </w:rPr>
        <w:t xml:space="preserve"> may move the Court </w:t>
      </w:r>
      <w:r w:rsidR="00F45488">
        <w:rPr>
          <w:color w:val="000000" w:themeColor="text1"/>
        </w:rPr>
        <w:t>for modification of this Protective Order.</w:t>
      </w:r>
    </w:p>
    <w:p w14:paraId="6D3A7713" w14:textId="3A441816" w:rsidR="00B73B86" w:rsidRPr="00836E61" w:rsidRDefault="00B73B86" w:rsidP="00461276">
      <w:pPr>
        <w:pStyle w:val="PetitionNumber"/>
        <w:rPr>
          <w:color w:val="000000" w:themeColor="text1"/>
          <w:u w:val="single"/>
        </w:rPr>
      </w:pPr>
      <w:r>
        <w:rPr>
          <w:color w:val="000000" w:themeColor="text1"/>
          <w:u w:val="single"/>
        </w:rPr>
        <w:lastRenderedPageBreak/>
        <w:t>Agreement to be Bound.</w:t>
      </w:r>
      <w:r>
        <w:rPr>
          <w:color w:val="000000" w:themeColor="text1"/>
        </w:rPr>
        <w:t xml:space="preserve"> As described above, </w:t>
      </w:r>
      <w:r w:rsidR="000D7B84">
        <w:rPr>
          <w:color w:val="000000" w:themeColor="text1"/>
        </w:rPr>
        <w:t xml:space="preserve">Exhibit A is an Agreement to be Bound. The undersigned counsel </w:t>
      </w:r>
      <w:r w:rsidR="006731D0">
        <w:rPr>
          <w:color w:val="000000" w:themeColor="text1"/>
        </w:rPr>
        <w:t xml:space="preserve">represent that </w:t>
      </w:r>
      <w:r w:rsidR="00EB598E">
        <w:rPr>
          <w:color w:val="000000" w:themeColor="text1"/>
        </w:rPr>
        <w:t xml:space="preserve">all categories of people given above, except those expressly excluded from having to sign, i.e., </w:t>
      </w:r>
      <w:r w:rsidR="00EB598E" w:rsidRPr="00EB598E">
        <w:rPr>
          <w:color w:val="000000" w:themeColor="text1"/>
          <w:u w:val="single"/>
        </w:rPr>
        <w:t>the Court and its personnel</w:t>
      </w:r>
      <w:r w:rsidR="00EB598E" w:rsidRPr="00EB598E">
        <w:rPr>
          <w:color w:val="000000" w:themeColor="text1"/>
        </w:rPr>
        <w:t xml:space="preserve"> and </w:t>
      </w:r>
      <w:r w:rsidR="00EB598E" w:rsidRPr="004A6AA2">
        <w:rPr>
          <w:color w:val="000000" w:themeColor="text1"/>
          <w:u w:val="single"/>
        </w:rPr>
        <w:t>attorneys of record</w:t>
      </w:r>
      <w:r w:rsidR="00EB598E">
        <w:rPr>
          <w:color w:val="000000" w:themeColor="text1"/>
        </w:rPr>
        <w:t xml:space="preserve">, </w:t>
      </w:r>
      <w:r w:rsidR="004A6AA2">
        <w:rPr>
          <w:color w:val="000000" w:themeColor="text1"/>
        </w:rPr>
        <w:t>have received, read, understood, and agreed to abide by the terms of this Protective Order, not only the Agreement itself. The undersigned counsel are under a continuing duty to provide this Protective Order and the Agreement in Exhibit A to all such people</w:t>
      </w:r>
      <w:r w:rsidR="008C34E3">
        <w:rPr>
          <w:color w:val="000000" w:themeColor="text1"/>
        </w:rPr>
        <w:t>, as well as to producing Non-Parties,</w:t>
      </w:r>
      <w:r w:rsidR="004A6AA2">
        <w:rPr>
          <w:color w:val="000000" w:themeColor="text1"/>
        </w:rPr>
        <w:t xml:space="preserve"> before </w:t>
      </w:r>
      <w:r w:rsidR="008C34E3">
        <w:rPr>
          <w:color w:val="000000" w:themeColor="text1"/>
        </w:rPr>
        <w:t>such people</w:t>
      </w:r>
      <w:r w:rsidR="004A6AA2">
        <w:rPr>
          <w:color w:val="000000" w:themeColor="text1"/>
        </w:rPr>
        <w:t xml:space="preserve"> engage in the handling </w:t>
      </w:r>
      <w:r w:rsidR="008C34E3">
        <w:rPr>
          <w:color w:val="000000" w:themeColor="text1"/>
        </w:rPr>
        <w:t xml:space="preserve">or production </w:t>
      </w:r>
      <w:r w:rsidR="004A6AA2">
        <w:rPr>
          <w:color w:val="000000" w:themeColor="text1"/>
        </w:rPr>
        <w:t>of Discovery Material that is subject to this Protective Order</w:t>
      </w:r>
      <w:r w:rsidR="008C34E3">
        <w:rPr>
          <w:color w:val="000000" w:themeColor="text1"/>
        </w:rPr>
        <w:t>.</w:t>
      </w:r>
      <w:r w:rsidR="000F367A">
        <w:rPr>
          <w:color w:val="000000" w:themeColor="text1"/>
        </w:rPr>
        <w:t xml:space="preserve"> Counsel shall retain signed copies from said people.</w:t>
      </w:r>
    </w:p>
    <w:p w14:paraId="2E0C0F15" w14:textId="77777777" w:rsidR="001207B3" w:rsidRPr="001207B3" w:rsidRDefault="001207B3" w:rsidP="001207B3">
      <w:pPr>
        <w:pStyle w:val="PetitionNumber"/>
        <w:numPr>
          <w:ilvl w:val="0"/>
          <w:numId w:val="0"/>
        </w:numPr>
        <w:ind w:left="720"/>
        <w:rPr>
          <w:color w:val="000000" w:themeColor="text1"/>
          <w:u w:val="single"/>
        </w:rPr>
      </w:pPr>
    </w:p>
    <w:p w14:paraId="57A12135" w14:textId="722F72C9" w:rsidR="00B074D5" w:rsidRPr="00D70202" w:rsidRDefault="00D70202" w:rsidP="00EA031B">
      <w:pPr>
        <w:pStyle w:val="PetitionNumber"/>
        <w:numPr>
          <w:ilvl w:val="0"/>
          <w:numId w:val="0"/>
        </w:numPr>
        <w:ind w:firstLine="720"/>
      </w:pPr>
      <w:r w:rsidRPr="00D70202">
        <w:t>SO</w:t>
      </w:r>
      <w:r w:rsidR="006F5A6E" w:rsidRPr="00D70202">
        <w:t xml:space="preserve"> ORDERED</w:t>
      </w:r>
      <w:r w:rsidRPr="00D70202">
        <w:t xml:space="preserve"> </w:t>
      </w:r>
      <w:r w:rsidR="00EA031B" w:rsidRPr="00D70202">
        <w:t xml:space="preserve">this ______ day of ____________________, </w:t>
      </w:r>
      <w:r w:rsidR="00EA031B" w:rsidRPr="00D70202">
        <w:fldChar w:fldCharType="begin"/>
      </w:r>
      <w:r w:rsidR="00EA031B" w:rsidRPr="00D70202">
        <w:instrText xml:space="preserve"> </w:instrText>
      </w:r>
      <w:r w:rsidR="0025478A" w:rsidRPr="00D70202">
        <w:instrText>PRINTDATE</w:instrText>
      </w:r>
      <w:r w:rsidR="00EA031B" w:rsidRPr="00D70202">
        <w:instrText xml:space="preserve"> \@ "yyyy" \* MERGEFORMAT </w:instrText>
      </w:r>
      <w:r w:rsidR="00EA031B" w:rsidRPr="00D70202">
        <w:fldChar w:fldCharType="separate"/>
      </w:r>
      <w:r w:rsidR="002F0C71">
        <w:rPr>
          <w:noProof/>
        </w:rPr>
        <w:t>2025</w:t>
      </w:r>
      <w:r w:rsidR="00EA031B" w:rsidRPr="00D70202">
        <w:fldChar w:fldCharType="end"/>
      </w:r>
      <w:r w:rsidR="00EA031B" w:rsidRPr="00D70202">
        <w:t>.</w:t>
      </w:r>
    </w:p>
    <w:p w14:paraId="5B83BFD9" w14:textId="77777777" w:rsidR="00EA031B" w:rsidRPr="00EA031B" w:rsidRDefault="00EA031B" w:rsidP="00EA031B">
      <w:pPr>
        <w:pStyle w:val="PetitionNumber"/>
        <w:numPr>
          <w:ilvl w:val="0"/>
          <w:numId w:val="0"/>
        </w:numPr>
        <w:ind w:firstLine="720"/>
        <w:rPr>
          <w:color w:val="FF0000"/>
        </w:rPr>
      </w:pPr>
    </w:p>
    <w:p w14:paraId="6863E09D" w14:textId="77777777" w:rsidR="0096293A" w:rsidRPr="00A76B90" w:rsidRDefault="0096293A" w:rsidP="00EE055D">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5040"/>
        <w:jc w:val="both"/>
        <w:rPr>
          <w:u w:val="single"/>
        </w:rPr>
      </w:pPr>
      <w:r w:rsidRPr="00A76B90">
        <w:rPr>
          <w:u w:val="single"/>
        </w:rPr>
        <w:tab/>
      </w:r>
      <w:r w:rsidR="00E066D9" w:rsidRPr="00A76B90">
        <w:rPr>
          <w:u w:val="single"/>
        </w:rPr>
        <w:tab/>
      </w:r>
      <w:r w:rsidR="00E066D9" w:rsidRPr="00A76B90">
        <w:rPr>
          <w:u w:val="single"/>
        </w:rPr>
        <w:tab/>
      </w:r>
      <w:r w:rsidR="00A373B6" w:rsidRPr="00A76B90">
        <w:rPr>
          <w:u w:val="single"/>
        </w:rPr>
        <w:tab/>
      </w:r>
      <w:r w:rsidRPr="00A76B90">
        <w:rPr>
          <w:u w:val="single"/>
        </w:rPr>
        <w:tab/>
      </w:r>
    </w:p>
    <w:p w14:paraId="5AACDFBE" w14:textId="77777777" w:rsidR="00B074D5" w:rsidRDefault="00EA031B" w:rsidP="00EE055D">
      <w:pPr>
        <w:pStyle w:val="NoSpacing"/>
        <w:keepLines/>
        <w:ind w:left="5040"/>
      </w:pPr>
      <w:r>
        <w:t>JUDGE PRESIDING</w:t>
      </w:r>
    </w:p>
    <w:p w14:paraId="107114F8" w14:textId="721613D2" w:rsidR="00D70202" w:rsidRDefault="00D70202">
      <w:pPr>
        <w:spacing w:after="0" w:line="240" w:lineRule="auto"/>
        <w:rPr>
          <w:szCs w:val="22"/>
        </w:rPr>
      </w:pPr>
    </w:p>
    <w:p w14:paraId="257DE05C" w14:textId="77777777" w:rsidR="00217C2B" w:rsidRDefault="00217C2B">
      <w:pPr>
        <w:spacing w:after="0" w:line="240" w:lineRule="auto"/>
        <w:rPr>
          <w:szCs w:val="22"/>
        </w:rPr>
      </w:pPr>
    </w:p>
    <w:p w14:paraId="757625A5" w14:textId="1E451BEC" w:rsidR="00D70202" w:rsidRDefault="00D70202" w:rsidP="00CC6A56">
      <w:pPr>
        <w:spacing w:after="0" w:line="240" w:lineRule="auto"/>
        <w:rPr>
          <w:b/>
        </w:rPr>
      </w:pPr>
      <w:r>
        <w:rPr>
          <w:b/>
        </w:rPr>
        <w:t>AGREED</w:t>
      </w:r>
      <w:r w:rsidR="00217C2B">
        <w:rPr>
          <w:b/>
        </w:rPr>
        <w:t xml:space="preserve"> FOR ENTRY BY COURT AND, PRIOR TO, AS RULE 11 AGREEMENT:</w:t>
      </w:r>
    </w:p>
    <w:p w14:paraId="46A20863" w14:textId="77777777" w:rsidR="00D70202" w:rsidRDefault="00D70202" w:rsidP="00CC6A56">
      <w:pPr>
        <w:spacing w:after="0" w:line="24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5"/>
        <w:gridCol w:w="4675"/>
      </w:tblGrid>
      <w:tr w:rsidR="00D70202" w14:paraId="494EB98D" w14:textId="77777777" w:rsidTr="00461276">
        <w:tc>
          <w:tcPr>
            <w:tcW w:w="4675" w:type="dxa"/>
          </w:tcPr>
          <w:p w14:paraId="237B56BC" w14:textId="77777777" w:rsidR="00D70202" w:rsidRPr="00F10567" w:rsidRDefault="00D70202" w:rsidP="00461276">
            <w:pPr>
              <w:pStyle w:val="PetitionNumber"/>
              <w:numPr>
                <w:ilvl w:val="0"/>
                <w:numId w:val="0"/>
              </w:numPr>
              <w:spacing w:line="240" w:lineRule="auto"/>
              <w:rPr>
                <w:color w:val="000000" w:themeColor="text1"/>
              </w:rPr>
            </w:pPr>
          </w:p>
          <w:p w14:paraId="4DBB2B69" w14:textId="77777777" w:rsidR="00D70202" w:rsidRPr="00F10567" w:rsidRDefault="00D70202" w:rsidP="00461276">
            <w:pPr>
              <w:pStyle w:val="PetitionNumber"/>
              <w:numPr>
                <w:ilvl w:val="0"/>
                <w:numId w:val="0"/>
              </w:numPr>
              <w:spacing w:line="240" w:lineRule="auto"/>
              <w:rPr>
                <w:color w:val="000000" w:themeColor="text1"/>
              </w:rPr>
            </w:pPr>
            <w:r w:rsidRPr="00F10567">
              <w:rPr>
                <w:color w:val="000000" w:themeColor="text1"/>
              </w:rPr>
              <w:t>___________________________</w:t>
            </w:r>
          </w:p>
          <w:p w14:paraId="207D2F11" w14:textId="77777777" w:rsidR="00D70202" w:rsidRPr="00F10567" w:rsidRDefault="00D70202" w:rsidP="00461276">
            <w:pPr>
              <w:pStyle w:val="PetitionNumber"/>
              <w:numPr>
                <w:ilvl w:val="0"/>
                <w:numId w:val="0"/>
              </w:numPr>
              <w:spacing w:line="240" w:lineRule="auto"/>
              <w:rPr>
                <w:color w:val="000000" w:themeColor="text1"/>
              </w:rPr>
            </w:pPr>
            <w:r>
              <w:rPr>
                <w:color w:val="000000" w:themeColor="text1"/>
              </w:rPr>
              <w:t>Paul</w:t>
            </w:r>
            <w:r w:rsidRPr="00F10567">
              <w:rPr>
                <w:color w:val="000000" w:themeColor="text1"/>
              </w:rPr>
              <w:t xml:space="preserve"> Herz</w:t>
            </w:r>
          </w:p>
          <w:p w14:paraId="7D83636F" w14:textId="77777777" w:rsidR="00D70202" w:rsidRPr="00F10567" w:rsidRDefault="00D70202" w:rsidP="00461276">
            <w:pPr>
              <w:pStyle w:val="PetitionNumber"/>
              <w:numPr>
                <w:ilvl w:val="0"/>
                <w:numId w:val="0"/>
              </w:numPr>
              <w:spacing w:line="240" w:lineRule="auto"/>
              <w:rPr>
                <w:smallCaps/>
                <w:color w:val="000000" w:themeColor="text1"/>
              </w:rPr>
            </w:pPr>
            <w:r w:rsidRPr="00F10567">
              <w:rPr>
                <w:smallCaps/>
                <w:color w:val="000000" w:themeColor="text1"/>
              </w:rPr>
              <w:t>Herz Law</w:t>
            </w:r>
          </w:p>
          <w:p w14:paraId="348A855F" w14:textId="127B4825" w:rsidR="00D70202" w:rsidRPr="00F10567" w:rsidRDefault="00D70202" w:rsidP="00461276">
            <w:pPr>
              <w:pStyle w:val="PetitionNumber"/>
              <w:numPr>
                <w:ilvl w:val="0"/>
                <w:numId w:val="0"/>
              </w:numPr>
              <w:spacing w:line="240" w:lineRule="auto"/>
              <w:rPr>
                <w:color w:val="000000" w:themeColor="text1"/>
              </w:rPr>
            </w:pPr>
            <w:r w:rsidRPr="00F10567">
              <w:rPr>
                <w:color w:val="000000" w:themeColor="text1"/>
              </w:rPr>
              <w:t>Attorney for Plaintiff</w:t>
            </w:r>
            <w:r>
              <w:rPr>
                <w:color w:val="000000" w:themeColor="text1"/>
              </w:rPr>
              <w:t>s</w:t>
            </w:r>
          </w:p>
          <w:p w14:paraId="412B6481" w14:textId="77777777" w:rsidR="00D70202" w:rsidRPr="00F10567" w:rsidRDefault="00D70202" w:rsidP="00461276">
            <w:pPr>
              <w:pStyle w:val="PetitionNumber"/>
              <w:numPr>
                <w:ilvl w:val="0"/>
                <w:numId w:val="0"/>
              </w:numPr>
              <w:spacing w:line="240" w:lineRule="auto"/>
              <w:rPr>
                <w:color w:val="000000" w:themeColor="text1"/>
              </w:rPr>
            </w:pPr>
            <w:r w:rsidRPr="00F10567">
              <w:rPr>
                <w:color w:val="000000" w:themeColor="text1"/>
              </w:rPr>
              <w:t>Doe Families I–XII</w:t>
            </w:r>
          </w:p>
          <w:p w14:paraId="38BB7E48" w14:textId="77777777" w:rsidR="00D70202" w:rsidRPr="00F10567" w:rsidRDefault="00D70202" w:rsidP="00461276">
            <w:pPr>
              <w:pStyle w:val="PetitionNumber"/>
              <w:numPr>
                <w:ilvl w:val="0"/>
                <w:numId w:val="0"/>
              </w:numPr>
              <w:spacing w:line="240" w:lineRule="auto"/>
              <w:rPr>
                <w:color w:val="000000" w:themeColor="text1"/>
              </w:rPr>
            </w:pPr>
          </w:p>
          <w:p w14:paraId="0BE86CB2" w14:textId="2B9A70CF" w:rsidR="00D70202" w:rsidRPr="00F10567" w:rsidRDefault="00D70202" w:rsidP="00461276">
            <w:pPr>
              <w:pStyle w:val="PetitionNumber"/>
              <w:numPr>
                <w:ilvl w:val="0"/>
                <w:numId w:val="0"/>
              </w:numPr>
              <w:spacing w:line="240" w:lineRule="auto"/>
              <w:rPr>
                <w:color w:val="000000" w:themeColor="text1"/>
              </w:rPr>
            </w:pPr>
            <w:r w:rsidRPr="00F10567">
              <w:rPr>
                <w:color w:val="000000" w:themeColor="text1"/>
              </w:rPr>
              <w:t>Date: ______________</w:t>
            </w:r>
            <w:r>
              <w:rPr>
                <w:color w:val="000000" w:themeColor="text1"/>
              </w:rPr>
              <w:t>_</w:t>
            </w:r>
            <w:r w:rsidRPr="00F10567">
              <w:rPr>
                <w:color w:val="000000" w:themeColor="text1"/>
              </w:rPr>
              <w:t>___</w:t>
            </w:r>
            <w:r>
              <w:rPr>
                <w:color w:val="000000" w:themeColor="text1"/>
              </w:rPr>
              <w:t>____</w:t>
            </w:r>
            <w:r w:rsidRPr="00F10567">
              <w:rPr>
                <w:color w:val="000000" w:themeColor="text1"/>
              </w:rPr>
              <w:t>.</w:t>
            </w:r>
          </w:p>
        </w:tc>
        <w:tc>
          <w:tcPr>
            <w:tcW w:w="4675" w:type="dxa"/>
          </w:tcPr>
          <w:p w14:paraId="6E9EA8A6" w14:textId="77777777" w:rsidR="00D70202" w:rsidRPr="00F10567" w:rsidRDefault="00D70202" w:rsidP="00461276">
            <w:pPr>
              <w:pStyle w:val="PetitionNumber"/>
              <w:numPr>
                <w:ilvl w:val="0"/>
                <w:numId w:val="0"/>
              </w:numPr>
              <w:spacing w:line="240" w:lineRule="auto"/>
              <w:rPr>
                <w:color w:val="000000" w:themeColor="text1"/>
              </w:rPr>
            </w:pPr>
            <w:bookmarkStart w:id="0" w:name="OLE_LINK1"/>
          </w:p>
          <w:p w14:paraId="57B8ED27" w14:textId="77777777" w:rsidR="00D70202" w:rsidRPr="00F10567" w:rsidRDefault="00D70202" w:rsidP="00461276">
            <w:pPr>
              <w:pStyle w:val="PetitionNumber"/>
              <w:numPr>
                <w:ilvl w:val="0"/>
                <w:numId w:val="0"/>
              </w:numPr>
              <w:spacing w:line="240" w:lineRule="auto"/>
              <w:rPr>
                <w:color w:val="000000" w:themeColor="text1"/>
              </w:rPr>
            </w:pPr>
            <w:r w:rsidRPr="00F10567">
              <w:rPr>
                <w:color w:val="000000" w:themeColor="text1"/>
              </w:rPr>
              <w:t>___________________________</w:t>
            </w:r>
          </w:p>
          <w:p w14:paraId="6C6ECCF4" w14:textId="77777777" w:rsidR="00D70202" w:rsidRPr="00F10567" w:rsidRDefault="00D70202" w:rsidP="00461276">
            <w:pPr>
              <w:pStyle w:val="PetitionNumber"/>
              <w:numPr>
                <w:ilvl w:val="0"/>
                <w:numId w:val="0"/>
              </w:numPr>
              <w:spacing w:line="240" w:lineRule="auto"/>
              <w:rPr>
                <w:color w:val="000000" w:themeColor="text1"/>
              </w:rPr>
            </w:pPr>
            <w:r w:rsidRPr="00F10567">
              <w:rPr>
                <w:color w:val="000000" w:themeColor="text1"/>
              </w:rPr>
              <w:t>Gregg M. Gibbs</w:t>
            </w:r>
          </w:p>
          <w:p w14:paraId="71B99A09" w14:textId="77777777" w:rsidR="00D70202" w:rsidRPr="00F10567" w:rsidRDefault="00D70202" w:rsidP="00461276">
            <w:pPr>
              <w:pStyle w:val="PetitionNumber"/>
              <w:numPr>
                <w:ilvl w:val="0"/>
                <w:numId w:val="0"/>
              </w:numPr>
              <w:spacing w:line="240" w:lineRule="auto"/>
              <w:rPr>
                <w:smallCaps/>
                <w:color w:val="000000" w:themeColor="text1"/>
              </w:rPr>
            </w:pPr>
            <w:r w:rsidRPr="00F10567">
              <w:rPr>
                <w:smallCaps/>
                <w:color w:val="000000" w:themeColor="text1"/>
              </w:rPr>
              <w:t>Gibbs Nolte Campos, PLLC</w:t>
            </w:r>
          </w:p>
          <w:p w14:paraId="78572C99" w14:textId="77777777" w:rsidR="00D70202" w:rsidRPr="00F10567" w:rsidRDefault="00D70202" w:rsidP="00461276">
            <w:pPr>
              <w:pStyle w:val="PetitionNumber"/>
              <w:numPr>
                <w:ilvl w:val="0"/>
                <w:numId w:val="0"/>
              </w:numPr>
              <w:spacing w:line="240" w:lineRule="auto"/>
              <w:rPr>
                <w:color w:val="000000" w:themeColor="text1"/>
              </w:rPr>
            </w:pPr>
            <w:r w:rsidRPr="00F10567">
              <w:rPr>
                <w:color w:val="000000" w:themeColor="text1"/>
              </w:rPr>
              <w:t>Attorney for Defendant</w:t>
            </w:r>
          </w:p>
          <w:p w14:paraId="4356E7FC" w14:textId="77777777" w:rsidR="00D70202" w:rsidRPr="00F10567" w:rsidRDefault="00D70202" w:rsidP="00461276">
            <w:pPr>
              <w:pStyle w:val="PetitionNumber"/>
              <w:numPr>
                <w:ilvl w:val="0"/>
                <w:numId w:val="0"/>
              </w:numPr>
              <w:spacing w:line="240" w:lineRule="auto"/>
              <w:rPr>
                <w:color w:val="000000" w:themeColor="text1"/>
              </w:rPr>
            </w:pPr>
            <w:r w:rsidRPr="00F10567">
              <w:rPr>
                <w:color w:val="000000" w:themeColor="text1"/>
              </w:rPr>
              <w:t>William Caleb Elliott</w:t>
            </w:r>
          </w:p>
          <w:p w14:paraId="780E98DE" w14:textId="77777777" w:rsidR="00D70202" w:rsidRPr="00F10567" w:rsidRDefault="00D70202" w:rsidP="00461276">
            <w:pPr>
              <w:pStyle w:val="PetitionNumber"/>
              <w:numPr>
                <w:ilvl w:val="0"/>
                <w:numId w:val="0"/>
              </w:numPr>
              <w:spacing w:line="240" w:lineRule="auto"/>
              <w:rPr>
                <w:color w:val="000000" w:themeColor="text1"/>
              </w:rPr>
            </w:pPr>
          </w:p>
          <w:p w14:paraId="630B732F" w14:textId="2D2157FE" w:rsidR="00D70202" w:rsidRPr="00F10567" w:rsidRDefault="00D70202" w:rsidP="00461276">
            <w:pPr>
              <w:pStyle w:val="PetitionNumber"/>
              <w:numPr>
                <w:ilvl w:val="0"/>
                <w:numId w:val="0"/>
              </w:numPr>
              <w:spacing w:line="240" w:lineRule="auto"/>
              <w:rPr>
                <w:color w:val="000000" w:themeColor="text1"/>
              </w:rPr>
            </w:pPr>
            <w:r w:rsidRPr="00F10567">
              <w:rPr>
                <w:color w:val="000000" w:themeColor="text1"/>
              </w:rPr>
              <w:t>Date: ______________</w:t>
            </w:r>
            <w:r>
              <w:rPr>
                <w:color w:val="000000" w:themeColor="text1"/>
              </w:rPr>
              <w:t>_</w:t>
            </w:r>
            <w:r w:rsidRPr="00F10567">
              <w:rPr>
                <w:color w:val="000000" w:themeColor="text1"/>
              </w:rPr>
              <w:t>___</w:t>
            </w:r>
            <w:r>
              <w:rPr>
                <w:color w:val="000000" w:themeColor="text1"/>
              </w:rPr>
              <w:t>____</w:t>
            </w:r>
            <w:r w:rsidRPr="00F10567">
              <w:rPr>
                <w:color w:val="000000" w:themeColor="text1"/>
              </w:rPr>
              <w:t>.</w:t>
            </w:r>
            <w:bookmarkEnd w:id="0"/>
          </w:p>
        </w:tc>
      </w:tr>
      <w:tr w:rsidR="00D70202" w14:paraId="1D97DFDB" w14:textId="77777777" w:rsidTr="00461276">
        <w:tc>
          <w:tcPr>
            <w:tcW w:w="4675" w:type="dxa"/>
          </w:tcPr>
          <w:p w14:paraId="6C312A24" w14:textId="77777777" w:rsidR="00D70202" w:rsidRPr="00F10567" w:rsidRDefault="00D70202" w:rsidP="00461276">
            <w:pPr>
              <w:pStyle w:val="PetitionNumber"/>
              <w:numPr>
                <w:ilvl w:val="0"/>
                <w:numId w:val="0"/>
              </w:numPr>
              <w:spacing w:line="240" w:lineRule="auto"/>
              <w:rPr>
                <w:color w:val="000000" w:themeColor="text1"/>
              </w:rPr>
            </w:pPr>
          </w:p>
        </w:tc>
        <w:tc>
          <w:tcPr>
            <w:tcW w:w="4675" w:type="dxa"/>
          </w:tcPr>
          <w:p w14:paraId="352A91B4" w14:textId="77777777" w:rsidR="00D70202" w:rsidRPr="00F10567" w:rsidRDefault="00D70202" w:rsidP="00461276">
            <w:pPr>
              <w:pStyle w:val="PetitionNumber"/>
              <w:numPr>
                <w:ilvl w:val="0"/>
                <w:numId w:val="0"/>
              </w:numPr>
              <w:spacing w:line="240" w:lineRule="auto"/>
              <w:rPr>
                <w:color w:val="000000" w:themeColor="text1"/>
              </w:rPr>
            </w:pPr>
          </w:p>
          <w:p w14:paraId="3D246C26" w14:textId="77777777" w:rsidR="00D70202" w:rsidRPr="00F10567" w:rsidRDefault="00D70202" w:rsidP="00461276">
            <w:pPr>
              <w:pStyle w:val="PetitionNumber"/>
              <w:numPr>
                <w:ilvl w:val="0"/>
                <w:numId w:val="0"/>
              </w:numPr>
              <w:spacing w:line="240" w:lineRule="auto"/>
              <w:rPr>
                <w:color w:val="000000" w:themeColor="text1"/>
              </w:rPr>
            </w:pPr>
            <w:r w:rsidRPr="00F10567">
              <w:rPr>
                <w:color w:val="000000" w:themeColor="text1"/>
              </w:rPr>
              <w:t>___________________________</w:t>
            </w:r>
          </w:p>
          <w:p w14:paraId="3955CBC4" w14:textId="77777777" w:rsidR="00D70202" w:rsidRPr="00F10567" w:rsidRDefault="00D70202" w:rsidP="00461276">
            <w:pPr>
              <w:pStyle w:val="PetitionNumber"/>
              <w:numPr>
                <w:ilvl w:val="0"/>
                <w:numId w:val="0"/>
              </w:numPr>
              <w:spacing w:line="240" w:lineRule="auto"/>
              <w:rPr>
                <w:color w:val="000000" w:themeColor="text1"/>
              </w:rPr>
            </w:pPr>
            <w:r>
              <w:rPr>
                <w:color w:val="000000" w:themeColor="text1"/>
              </w:rPr>
              <w:t>Charles J. Crawford</w:t>
            </w:r>
          </w:p>
          <w:p w14:paraId="2B76EF80" w14:textId="77777777" w:rsidR="00D70202" w:rsidRPr="00F10567" w:rsidRDefault="00D70202" w:rsidP="00461276">
            <w:pPr>
              <w:pStyle w:val="PetitionNumber"/>
              <w:numPr>
                <w:ilvl w:val="0"/>
                <w:numId w:val="0"/>
              </w:numPr>
              <w:spacing w:line="240" w:lineRule="auto"/>
              <w:rPr>
                <w:smallCaps/>
                <w:color w:val="000000" w:themeColor="text1"/>
              </w:rPr>
            </w:pPr>
            <w:r>
              <w:rPr>
                <w:smallCaps/>
                <w:color w:val="000000" w:themeColor="text1"/>
              </w:rPr>
              <w:t>Abernathy, Roeder, Boyd &amp; Hullett, P.C.</w:t>
            </w:r>
          </w:p>
          <w:p w14:paraId="0CCEDE6A" w14:textId="77777777" w:rsidR="00D70202" w:rsidRPr="00F10567" w:rsidRDefault="00D70202" w:rsidP="00461276">
            <w:pPr>
              <w:pStyle w:val="PetitionNumber"/>
              <w:numPr>
                <w:ilvl w:val="0"/>
                <w:numId w:val="0"/>
              </w:numPr>
              <w:spacing w:line="240" w:lineRule="auto"/>
              <w:rPr>
                <w:color w:val="000000" w:themeColor="text1"/>
              </w:rPr>
            </w:pPr>
            <w:r w:rsidRPr="00F10567">
              <w:rPr>
                <w:color w:val="000000" w:themeColor="text1"/>
              </w:rPr>
              <w:t>Attorney for Defendant</w:t>
            </w:r>
          </w:p>
          <w:p w14:paraId="773744F9" w14:textId="77777777" w:rsidR="00D70202" w:rsidRPr="00F10567" w:rsidRDefault="00D70202" w:rsidP="00461276">
            <w:pPr>
              <w:pStyle w:val="PetitionNumber"/>
              <w:numPr>
                <w:ilvl w:val="0"/>
                <w:numId w:val="0"/>
              </w:numPr>
              <w:spacing w:line="240" w:lineRule="auto"/>
              <w:rPr>
                <w:color w:val="000000" w:themeColor="text1"/>
              </w:rPr>
            </w:pPr>
            <w:r>
              <w:rPr>
                <w:color w:val="000000" w:themeColor="text1"/>
              </w:rPr>
              <w:t>Celina Independent School District</w:t>
            </w:r>
          </w:p>
          <w:p w14:paraId="1E5DF4B4" w14:textId="77777777" w:rsidR="00D70202" w:rsidRPr="00F10567" w:rsidRDefault="00D70202" w:rsidP="00461276">
            <w:pPr>
              <w:pStyle w:val="PetitionNumber"/>
              <w:numPr>
                <w:ilvl w:val="0"/>
                <w:numId w:val="0"/>
              </w:numPr>
              <w:spacing w:line="240" w:lineRule="auto"/>
              <w:rPr>
                <w:color w:val="000000" w:themeColor="text1"/>
              </w:rPr>
            </w:pPr>
          </w:p>
          <w:p w14:paraId="1581549E" w14:textId="39F3809F" w:rsidR="00D70202" w:rsidRPr="00F10567" w:rsidRDefault="00D70202" w:rsidP="00461276">
            <w:pPr>
              <w:pStyle w:val="PetitionNumber"/>
              <w:numPr>
                <w:ilvl w:val="0"/>
                <w:numId w:val="0"/>
              </w:numPr>
              <w:spacing w:line="240" w:lineRule="auto"/>
              <w:rPr>
                <w:color w:val="000000" w:themeColor="text1"/>
              </w:rPr>
            </w:pPr>
            <w:r w:rsidRPr="00F10567">
              <w:rPr>
                <w:color w:val="000000" w:themeColor="text1"/>
              </w:rPr>
              <w:t>Date: ______________</w:t>
            </w:r>
            <w:r>
              <w:rPr>
                <w:color w:val="000000" w:themeColor="text1"/>
              </w:rPr>
              <w:t>_</w:t>
            </w:r>
            <w:r w:rsidRPr="00F10567">
              <w:rPr>
                <w:color w:val="000000" w:themeColor="text1"/>
              </w:rPr>
              <w:t>___</w:t>
            </w:r>
            <w:r>
              <w:rPr>
                <w:color w:val="000000" w:themeColor="text1"/>
              </w:rPr>
              <w:t>____</w:t>
            </w:r>
            <w:r w:rsidRPr="00F10567">
              <w:rPr>
                <w:color w:val="000000" w:themeColor="text1"/>
              </w:rPr>
              <w:t>.</w:t>
            </w:r>
          </w:p>
        </w:tc>
      </w:tr>
    </w:tbl>
    <w:p w14:paraId="1C96F17A" w14:textId="77777777" w:rsidR="00A53BB0" w:rsidRDefault="00A53BB0" w:rsidP="00CC6A56">
      <w:pPr>
        <w:spacing w:after="0" w:line="240" w:lineRule="auto"/>
        <w:rPr>
          <w:bCs/>
        </w:rPr>
        <w:sectPr w:rsidR="00A53BB0">
          <w:footerReference w:type="default" r:id="rId11"/>
          <w:pgSz w:w="12240" w:h="15840"/>
          <w:pgMar w:top="1440" w:right="1440" w:bottom="1440" w:left="1440" w:header="720" w:footer="720" w:gutter="0"/>
          <w:cols w:space="720"/>
          <w:docGrid w:linePitch="360"/>
        </w:sectPr>
      </w:pPr>
    </w:p>
    <w:p w14:paraId="603DB173" w14:textId="77777777" w:rsidR="0011266E" w:rsidRDefault="0011266E" w:rsidP="0011266E">
      <w:pPr>
        <w:spacing w:after="0" w:line="240" w:lineRule="auto"/>
        <w:rPr>
          <w:bCs/>
          <w:sz w:val="72"/>
          <w:szCs w:val="72"/>
        </w:rPr>
      </w:pPr>
    </w:p>
    <w:p w14:paraId="39CD7E6A" w14:textId="77777777" w:rsidR="0011266E" w:rsidRDefault="0011266E" w:rsidP="0011266E">
      <w:pPr>
        <w:spacing w:after="0" w:line="240" w:lineRule="auto"/>
        <w:rPr>
          <w:bCs/>
          <w:sz w:val="72"/>
          <w:szCs w:val="72"/>
        </w:rPr>
      </w:pPr>
    </w:p>
    <w:p w14:paraId="1B778918" w14:textId="77777777" w:rsidR="0011266E" w:rsidRDefault="0011266E" w:rsidP="0011266E">
      <w:pPr>
        <w:spacing w:after="0" w:line="240" w:lineRule="auto"/>
        <w:rPr>
          <w:bCs/>
          <w:sz w:val="72"/>
          <w:szCs w:val="72"/>
        </w:rPr>
      </w:pPr>
    </w:p>
    <w:p w14:paraId="53D3165D" w14:textId="77777777" w:rsidR="0011266E" w:rsidRDefault="0011266E" w:rsidP="0011266E">
      <w:pPr>
        <w:spacing w:after="0" w:line="240" w:lineRule="auto"/>
        <w:rPr>
          <w:bCs/>
          <w:sz w:val="72"/>
          <w:szCs w:val="72"/>
        </w:rPr>
      </w:pPr>
    </w:p>
    <w:p w14:paraId="640DD3E9" w14:textId="77777777" w:rsidR="0011266E" w:rsidRDefault="0011266E" w:rsidP="0011266E">
      <w:pPr>
        <w:spacing w:after="0" w:line="240" w:lineRule="auto"/>
        <w:rPr>
          <w:bCs/>
          <w:sz w:val="72"/>
          <w:szCs w:val="72"/>
        </w:rPr>
      </w:pPr>
    </w:p>
    <w:p w14:paraId="01878197" w14:textId="77777777" w:rsidR="0011266E" w:rsidRDefault="0011266E" w:rsidP="0011266E">
      <w:pPr>
        <w:spacing w:after="0" w:line="240" w:lineRule="auto"/>
        <w:jc w:val="center"/>
        <w:rPr>
          <w:b/>
          <w:sz w:val="72"/>
          <w:szCs w:val="72"/>
        </w:rPr>
      </w:pPr>
      <w:r w:rsidRPr="00093819">
        <w:rPr>
          <w:b/>
          <w:sz w:val="72"/>
          <w:szCs w:val="72"/>
        </w:rPr>
        <w:t>EXHIBIT A</w:t>
      </w:r>
    </w:p>
    <w:p w14:paraId="46833F91" w14:textId="77777777" w:rsidR="0011266E" w:rsidRDefault="0011266E" w:rsidP="0011266E">
      <w:pPr>
        <w:spacing w:after="0" w:line="240" w:lineRule="auto"/>
        <w:jc w:val="center"/>
        <w:rPr>
          <w:b/>
          <w:sz w:val="72"/>
          <w:szCs w:val="72"/>
        </w:rPr>
      </w:pPr>
    </w:p>
    <w:p w14:paraId="342A82FB" w14:textId="77777777" w:rsidR="0011266E" w:rsidRDefault="0011266E" w:rsidP="0011266E">
      <w:pPr>
        <w:spacing w:after="0" w:line="240" w:lineRule="auto"/>
        <w:jc w:val="center"/>
        <w:rPr>
          <w:b/>
          <w:sz w:val="72"/>
          <w:szCs w:val="72"/>
        </w:rPr>
        <w:sectPr w:rsidR="0011266E" w:rsidSect="0011266E">
          <w:footerReference w:type="default" r:id="rId12"/>
          <w:pgSz w:w="12240" w:h="15840"/>
          <w:pgMar w:top="1440" w:right="1440" w:bottom="1440" w:left="1440" w:header="720" w:footer="720" w:gutter="0"/>
          <w:cols w:space="720"/>
          <w:docGrid w:linePitch="360"/>
        </w:sectPr>
      </w:pPr>
      <w:r>
        <w:rPr>
          <w:b/>
          <w:sz w:val="72"/>
          <w:szCs w:val="72"/>
        </w:rPr>
        <w:t>AGREEMENT</w:t>
      </w:r>
      <w:r>
        <w:rPr>
          <w:b/>
          <w:sz w:val="72"/>
          <w:szCs w:val="72"/>
        </w:rPr>
        <w:br/>
        <w:t>TO BE BOUND</w:t>
      </w:r>
    </w:p>
    <w:p w14:paraId="5DEFAC4D" w14:textId="77777777" w:rsidR="0011266E" w:rsidRDefault="0011266E" w:rsidP="0011266E">
      <w:pPr>
        <w:pStyle w:val="NoSpacing"/>
        <w:jc w:val="center"/>
        <w:rPr>
          <w:b/>
          <w:bCs/>
          <w:szCs w:val="22"/>
        </w:rPr>
      </w:pPr>
      <w:r w:rsidRPr="00B01AEF">
        <w:rPr>
          <w:b/>
          <w:bCs/>
          <w:szCs w:val="22"/>
        </w:rPr>
        <w:lastRenderedPageBreak/>
        <w:t xml:space="preserve">CAUSE NO. </w:t>
      </w:r>
      <w:r>
        <w:rPr>
          <w:b/>
          <w:bCs/>
          <w:szCs w:val="22"/>
        </w:rPr>
        <w:t>471-08453-2025</w:t>
      </w:r>
    </w:p>
    <w:p w14:paraId="4EB1ED00" w14:textId="77777777" w:rsidR="0011266E" w:rsidRPr="00E26235" w:rsidRDefault="0011266E" w:rsidP="0011266E">
      <w:pPr>
        <w:pStyle w:val="NoSpacing"/>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85"/>
        <w:gridCol w:w="4770"/>
      </w:tblGrid>
      <w:tr w:rsidR="0011266E" w14:paraId="47464C04" w14:textId="77777777" w:rsidTr="00461276">
        <w:trPr>
          <w:trHeight w:val="1800"/>
        </w:trPr>
        <w:tc>
          <w:tcPr>
            <w:tcW w:w="4585" w:type="dxa"/>
            <w:tcBorders>
              <w:right w:val="single" w:sz="12" w:space="0" w:color="auto"/>
            </w:tcBorders>
          </w:tcPr>
          <w:p w14:paraId="1ADDE97A" w14:textId="77777777" w:rsidR="0011266E" w:rsidRPr="00392FAA" w:rsidRDefault="0011266E" w:rsidP="00461276">
            <w:pPr>
              <w:pStyle w:val="NoSpacing"/>
              <w:rPr>
                <w:b/>
                <w:bCs/>
                <w:szCs w:val="22"/>
              </w:rPr>
            </w:pPr>
            <w:r>
              <w:rPr>
                <w:b/>
                <w:bCs/>
                <w:szCs w:val="22"/>
              </w:rPr>
              <w:t>DOE FAMILIES I–XII</w:t>
            </w:r>
          </w:p>
          <w:p w14:paraId="4E52A3F1" w14:textId="77777777" w:rsidR="0011266E" w:rsidRPr="00392FAA" w:rsidRDefault="0011266E" w:rsidP="00461276">
            <w:pPr>
              <w:pStyle w:val="NoSpacing"/>
              <w:rPr>
                <w:b/>
                <w:bCs/>
                <w:szCs w:val="22"/>
              </w:rPr>
            </w:pPr>
          </w:p>
          <w:p w14:paraId="53683E59" w14:textId="77777777" w:rsidR="0011266E" w:rsidRPr="00392FAA" w:rsidRDefault="0011266E" w:rsidP="00461276">
            <w:pPr>
              <w:pStyle w:val="NoSpacing"/>
              <w:rPr>
                <w:b/>
                <w:bCs/>
                <w:szCs w:val="22"/>
              </w:rPr>
            </w:pPr>
            <w:r w:rsidRPr="00392FAA">
              <w:rPr>
                <w:b/>
                <w:bCs/>
                <w:szCs w:val="22"/>
              </w:rPr>
              <w:tab/>
              <w:t>Plaintiffs,</w:t>
            </w:r>
          </w:p>
          <w:p w14:paraId="612CC874" w14:textId="77777777" w:rsidR="0011266E" w:rsidRDefault="0011266E" w:rsidP="00461276">
            <w:pPr>
              <w:pStyle w:val="NoSpacing"/>
              <w:rPr>
                <w:b/>
                <w:bCs/>
                <w:szCs w:val="22"/>
              </w:rPr>
            </w:pPr>
          </w:p>
          <w:p w14:paraId="0E12E81B" w14:textId="77777777" w:rsidR="0011266E" w:rsidRDefault="0011266E" w:rsidP="00461276">
            <w:pPr>
              <w:pStyle w:val="NoSpacing"/>
              <w:rPr>
                <w:b/>
                <w:bCs/>
                <w:szCs w:val="22"/>
              </w:rPr>
            </w:pPr>
            <w:r>
              <w:rPr>
                <w:b/>
                <w:bCs/>
                <w:szCs w:val="22"/>
              </w:rPr>
              <w:t>v.</w:t>
            </w:r>
          </w:p>
          <w:p w14:paraId="065EFEBF" w14:textId="77777777" w:rsidR="0011266E" w:rsidRDefault="0011266E" w:rsidP="00461276">
            <w:pPr>
              <w:pStyle w:val="NoSpacing"/>
              <w:rPr>
                <w:b/>
                <w:bCs/>
                <w:szCs w:val="22"/>
              </w:rPr>
            </w:pPr>
          </w:p>
          <w:p w14:paraId="055F9BF0" w14:textId="77777777" w:rsidR="0011266E" w:rsidRPr="00C3516B" w:rsidRDefault="0011266E" w:rsidP="00461276">
            <w:pPr>
              <w:pStyle w:val="NoSpacing"/>
              <w:rPr>
                <w:b/>
                <w:bCs/>
                <w:szCs w:val="22"/>
              </w:rPr>
            </w:pPr>
            <w:r w:rsidRPr="00C3516B">
              <w:rPr>
                <w:b/>
                <w:bCs/>
                <w:szCs w:val="22"/>
              </w:rPr>
              <w:t xml:space="preserve">CELINA INDEPENDENT SCHOOL DISTRICT and </w:t>
            </w:r>
            <w:r>
              <w:rPr>
                <w:b/>
                <w:bCs/>
                <w:szCs w:val="22"/>
              </w:rPr>
              <w:t xml:space="preserve">WILLIAM </w:t>
            </w:r>
            <w:r w:rsidRPr="00C3516B">
              <w:rPr>
                <w:b/>
                <w:bCs/>
                <w:szCs w:val="22"/>
              </w:rPr>
              <w:t>CALEB ELLIOTT</w:t>
            </w:r>
          </w:p>
          <w:p w14:paraId="3FEE02A8" w14:textId="77777777" w:rsidR="0011266E" w:rsidRPr="00C3516B" w:rsidRDefault="0011266E" w:rsidP="00461276">
            <w:pPr>
              <w:pStyle w:val="NoSpacing"/>
              <w:rPr>
                <w:b/>
                <w:bCs/>
                <w:szCs w:val="22"/>
              </w:rPr>
            </w:pPr>
          </w:p>
          <w:p w14:paraId="28E8B0EA" w14:textId="77777777" w:rsidR="0011266E" w:rsidRDefault="0011266E" w:rsidP="00461276">
            <w:pPr>
              <w:pStyle w:val="NoSpacing"/>
              <w:rPr>
                <w:b/>
                <w:bCs/>
                <w:szCs w:val="22"/>
              </w:rPr>
            </w:pPr>
            <w:r w:rsidRPr="00C3516B">
              <w:rPr>
                <w:b/>
                <w:bCs/>
                <w:szCs w:val="22"/>
              </w:rPr>
              <w:tab/>
              <w:t>Defendants.</w:t>
            </w:r>
          </w:p>
        </w:tc>
        <w:tc>
          <w:tcPr>
            <w:tcW w:w="4770" w:type="dxa"/>
            <w:tcBorders>
              <w:left w:val="single" w:sz="12" w:space="0" w:color="auto"/>
            </w:tcBorders>
            <w:vAlign w:val="center"/>
          </w:tcPr>
          <w:p w14:paraId="01D7B83C" w14:textId="77777777" w:rsidR="0011266E" w:rsidRPr="00392FAA" w:rsidRDefault="0011266E" w:rsidP="00461276">
            <w:pPr>
              <w:pStyle w:val="NoSpacing"/>
              <w:jc w:val="center"/>
              <w:rPr>
                <w:b/>
                <w:bCs/>
                <w:szCs w:val="22"/>
              </w:rPr>
            </w:pPr>
            <w:r w:rsidRPr="00392FAA">
              <w:rPr>
                <w:b/>
                <w:bCs/>
                <w:szCs w:val="22"/>
              </w:rPr>
              <w:t>IN THE DISTRICT COURT</w:t>
            </w:r>
          </w:p>
          <w:p w14:paraId="4BC38441" w14:textId="77777777" w:rsidR="0011266E" w:rsidRPr="00392FAA" w:rsidRDefault="0011266E" w:rsidP="00461276">
            <w:pPr>
              <w:pStyle w:val="NoSpacing"/>
              <w:jc w:val="center"/>
              <w:rPr>
                <w:b/>
                <w:bCs/>
                <w:szCs w:val="22"/>
              </w:rPr>
            </w:pPr>
          </w:p>
          <w:p w14:paraId="26B57CC5" w14:textId="77777777" w:rsidR="0011266E" w:rsidRPr="00392FAA" w:rsidRDefault="0011266E" w:rsidP="00461276">
            <w:pPr>
              <w:pStyle w:val="NoSpacing"/>
              <w:jc w:val="center"/>
              <w:rPr>
                <w:b/>
                <w:bCs/>
                <w:szCs w:val="22"/>
              </w:rPr>
            </w:pPr>
          </w:p>
          <w:p w14:paraId="1B80632A" w14:textId="77777777" w:rsidR="0011266E" w:rsidRPr="00392FAA" w:rsidRDefault="0011266E" w:rsidP="00461276">
            <w:pPr>
              <w:pStyle w:val="NoSpacing"/>
              <w:jc w:val="center"/>
              <w:rPr>
                <w:b/>
                <w:bCs/>
                <w:szCs w:val="22"/>
              </w:rPr>
            </w:pPr>
            <w:r w:rsidRPr="00392FAA">
              <w:rPr>
                <w:b/>
                <w:bCs/>
                <w:szCs w:val="22"/>
              </w:rPr>
              <w:t>COLLIN COUNTY, TEXAS</w:t>
            </w:r>
          </w:p>
          <w:p w14:paraId="276914AE" w14:textId="77777777" w:rsidR="0011266E" w:rsidRPr="00392FAA" w:rsidRDefault="0011266E" w:rsidP="00461276">
            <w:pPr>
              <w:pStyle w:val="NoSpacing"/>
              <w:jc w:val="center"/>
              <w:rPr>
                <w:b/>
                <w:bCs/>
                <w:szCs w:val="22"/>
              </w:rPr>
            </w:pPr>
          </w:p>
          <w:p w14:paraId="054B2990" w14:textId="77777777" w:rsidR="0011266E" w:rsidRPr="00392FAA" w:rsidRDefault="0011266E" w:rsidP="00461276">
            <w:pPr>
              <w:pStyle w:val="NoSpacing"/>
              <w:jc w:val="center"/>
              <w:rPr>
                <w:b/>
                <w:bCs/>
                <w:szCs w:val="22"/>
              </w:rPr>
            </w:pPr>
          </w:p>
          <w:p w14:paraId="2F861E54" w14:textId="77777777" w:rsidR="0011266E" w:rsidRDefault="0011266E" w:rsidP="00461276">
            <w:pPr>
              <w:pStyle w:val="NoSpacing"/>
              <w:jc w:val="center"/>
              <w:rPr>
                <w:b/>
                <w:bCs/>
                <w:szCs w:val="22"/>
              </w:rPr>
            </w:pPr>
            <w:r>
              <w:rPr>
                <w:b/>
                <w:bCs/>
                <w:szCs w:val="22"/>
              </w:rPr>
              <w:t>471st</w:t>
            </w:r>
            <w:r w:rsidRPr="00392FAA">
              <w:rPr>
                <w:b/>
                <w:bCs/>
                <w:szCs w:val="22"/>
              </w:rPr>
              <w:t xml:space="preserve"> JUDICIAL DISTRICT</w:t>
            </w:r>
          </w:p>
        </w:tc>
      </w:tr>
    </w:tbl>
    <w:p w14:paraId="6EDF0493" w14:textId="77777777" w:rsidR="0011266E" w:rsidRPr="00D0677F" w:rsidRDefault="0011266E" w:rsidP="0011266E">
      <w:pPr>
        <w:pStyle w:val="NoSpacing"/>
        <w:rPr>
          <w:b/>
          <w:bCs/>
          <w:szCs w:val="22"/>
        </w:rPr>
      </w:pPr>
    </w:p>
    <w:p w14:paraId="7CBF7468" w14:textId="77777777" w:rsidR="0011266E" w:rsidRPr="00D70202" w:rsidRDefault="0011266E" w:rsidP="0011266E">
      <w:pPr>
        <w:pStyle w:val="Heading1"/>
      </w:pPr>
      <w:r>
        <w:t>AGREEMENT TO BE BOUND</w:t>
      </w:r>
    </w:p>
    <w:p w14:paraId="76D9D1EE" w14:textId="77777777" w:rsidR="00287588" w:rsidRPr="00613C54" w:rsidRDefault="00287588" w:rsidP="001E21B2">
      <w:pPr>
        <w:spacing w:after="0" w:line="480" w:lineRule="auto"/>
        <w:rPr>
          <w:noProof/>
        </w:rPr>
      </w:pPr>
      <w:r w:rsidRPr="00613C54">
        <w:rPr>
          <w:noProof/>
        </w:rPr>
        <w:t>I, __________________</w:t>
      </w:r>
      <w:r>
        <w:rPr>
          <w:noProof/>
        </w:rPr>
        <w:t>___</w:t>
      </w:r>
      <w:r w:rsidRPr="00613C54">
        <w:rPr>
          <w:noProof/>
        </w:rPr>
        <w:t>_____, declare:</w:t>
      </w:r>
    </w:p>
    <w:p w14:paraId="412C0B7E" w14:textId="56B1F57D" w:rsidR="00287588" w:rsidRPr="001E21B2" w:rsidRDefault="006A00E4" w:rsidP="00287588">
      <w:pPr>
        <w:pStyle w:val="ListParagraph"/>
        <w:numPr>
          <w:ilvl w:val="0"/>
          <w:numId w:val="31"/>
        </w:numPr>
        <w:spacing w:after="0" w:line="480" w:lineRule="auto"/>
        <w:ind w:left="0" w:firstLine="0"/>
        <w:contextualSpacing w:val="0"/>
        <w:jc w:val="both"/>
        <w:rPr>
          <w:noProof/>
        </w:rPr>
      </w:pPr>
      <w:r w:rsidRPr="001E21B2">
        <w:rPr>
          <w:noProof/>
        </w:rPr>
        <w:t xml:space="preserve">I have read the Protective Order in the above-styled </w:t>
      </w:r>
      <w:r w:rsidR="00AE6AD3" w:rsidRPr="001E21B2">
        <w:rPr>
          <w:noProof/>
        </w:rPr>
        <w:t>Suit</w:t>
      </w:r>
      <w:r w:rsidRPr="001E21B2">
        <w:rPr>
          <w:noProof/>
        </w:rPr>
        <w:t>.</w:t>
      </w:r>
    </w:p>
    <w:p w14:paraId="28BF048B" w14:textId="61F9FE5B" w:rsidR="006A00E4" w:rsidRPr="001E21B2" w:rsidRDefault="006A00E4" w:rsidP="00287588">
      <w:pPr>
        <w:pStyle w:val="ListParagraph"/>
        <w:numPr>
          <w:ilvl w:val="0"/>
          <w:numId w:val="31"/>
        </w:numPr>
        <w:spacing w:after="0" w:line="480" w:lineRule="auto"/>
        <w:ind w:left="0" w:firstLine="0"/>
        <w:contextualSpacing w:val="0"/>
        <w:jc w:val="both"/>
        <w:rPr>
          <w:noProof/>
        </w:rPr>
      </w:pPr>
      <w:r w:rsidRPr="001E21B2">
        <w:rPr>
          <w:noProof/>
        </w:rPr>
        <w:t>I understand that information, including documents, testimony, and things, may be designated as CONFIDENTIAL or ATTORNEY’S EYES ONLY by labelling them as such</w:t>
      </w:r>
      <w:r w:rsidR="0030774C" w:rsidRPr="001E21B2">
        <w:rPr>
          <w:noProof/>
        </w:rPr>
        <w:t xml:space="preserve">, and that I may receive </w:t>
      </w:r>
      <w:r w:rsidR="00AE6AD3" w:rsidRPr="001E21B2">
        <w:rPr>
          <w:noProof/>
        </w:rPr>
        <w:t>such information under the Protective Order.</w:t>
      </w:r>
    </w:p>
    <w:p w14:paraId="65CA97C5" w14:textId="7AD549AA" w:rsidR="00AE6AD3" w:rsidRPr="001E21B2" w:rsidRDefault="00AE6AD3" w:rsidP="00287588">
      <w:pPr>
        <w:pStyle w:val="ListParagraph"/>
        <w:numPr>
          <w:ilvl w:val="0"/>
          <w:numId w:val="31"/>
        </w:numPr>
        <w:spacing w:after="0" w:line="480" w:lineRule="auto"/>
        <w:ind w:left="0" w:firstLine="0"/>
        <w:contextualSpacing w:val="0"/>
        <w:jc w:val="both"/>
        <w:rPr>
          <w:noProof/>
        </w:rPr>
      </w:pPr>
      <w:r w:rsidRPr="001E21B2">
        <w:rPr>
          <w:noProof/>
        </w:rPr>
        <w:t xml:space="preserve">I agree to comply with and to be bound by the Protective Order. Specifically, I agree not to use any </w:t>
      </w:r>
      <w:r w:rsidR="004D17E1">
        <w:rPr>
          <w:noProof/>
        </w:rPr>
        <w:t>protected information</w:t>
      </w:r>
      <w:r w:rsidR="00DE3F10">
        <w:rPr>
          <w:noProof/>
        </w:rPr>
        <w:t>, that is, Discovery Material protected by the Protective Order,</w:t>
      </w:r>
      <w:r w:rsidRPr="001E21B2">
        <w:rPr>
          <w:noProof/>
        </w:rPr>
        <w:t xml:space="preserve"> except for the purposes of the above-styled Suit. </w:t>
      </w:r>
    </w:p>
    <w:p w14:paraId="12A566ED" w14:textId="597F4652" w:rsidR="003104B8" w:rsidRDefault="003104B8" w:rsidP="00287588">
      <w:pPr>
        <w:pStyle w:val="ListParagraph"/>
        <w:numPr>
          <w:ilvl w:val="0"/>
          <w:numId w:val="31"/>
        </w:numPr>
        <w:spacing w:after="0" w:line="480" w:lineRule="auto"/>
        <w:ind w:left="0" w:firstLine="0"/>
        <w:contextualSpacing w:val="0"/>
        <w:jc w:val="both"/>
        <w:rPr>
          <w:noProof/>
        </w:rPr>
      </w:pPr>
      <w:r w:rsidRPr="001E21B2">
        <w:rPr>
          <w:noProof/>
        </w:rPr>
        <w:t xml:space="preserve">I further agree not to disclose any </w:t>
      </w:r>
      <w:r w:rsidR="004D17E1">
        <w:rPr>
          <w:noProof/>
        </w:rPr>
        <w:t>protected information</w:t>
      </w:r>
      <w:r w:rsidRPr="001E21B2">
        <w:rPr>
          <w:noProof/>
        </w:rPr>
        <w:t xml:space="preserve"> to </w:t>
      </w:r>
      <w:r w:rsidR="001E21B2" w:rsidRPr="001E21B2">
        <w:rPr>
          <w:noProof/>
        </w:rPr>
        <w:t>people not authorized under the Protective Order for that Classification of informatio</w:t>
      </w:r>
      <w:r w:rsidR="004D17E1">
        <w:rPr>
          <w:noProof/>
        </w:rPr>
        <w:t>n, which may be most people</w:t>
      </w:r>
      <w:r w:rsidR="001E21B2" w:rsidRPr="001E21B2">
        <w:rPr>
          <w:noProof/>
        </w:rPr>
        <w:t>.</w:t>
      </w:r>
    </w:p>
    <w:p w14:paraId="07C2D962" w14:textId="4CB511B7" w:rsidR="007E7705" w:rsidRDefault="007E7705" w:rsidP="00287588">
      <w:pPr>
        <w:pStyle w:val="ListParagraph"/>
        <w:numPr>
          <w:ilvl w:val="0"/>
          <w:numId w:val="31"/>
        </w:numPr>
        <w:spacing w:after="0" w:line="480" w:lineRule="auto"/>
        <w:ind w:left="0" w:firstLine="0"/>
        <w:contextualSpacing w:val="0"/>
        <w:jc w:val="both"/>
        <w:rPr>
          <w:noProof/>
        </w:rPr>
      </w:pPr>
      <w:r>
        <w:rPr>
          <w:noProof/>
        </w:rPr>
        <w:t xml:space="preserve">For as long as I have the </w:t>
      </w:r>
      <w:r w:rsidR="006341BE">
        <w:rPr>
          <w:noProof/>
        </w:rPr>
        <w:t>protected information</w:t>
      </w:r>
      <w:r>
        <w:rPr>
          <w:noProof/>
        </w:rPr>
        <w:t>, I understand that I have to store it and transmit it in a secure manner</w:t>
      </w:r>
      <w:r w:rsidR="00AB2C34">
        <w:rPr>
          <w:noProof/>
        </w:rPr>
        <w:t>, and keep it in my personal custody</w:t>
      </w:r>
      <w:r w:rsidR="00153442">
        <w:rPr>
          <w:noProof/>
        </w:rPr>
        <w:t xml:space="preserve">, until </w:t>
      </w:r>
      <w:r w:rsidR="0065678A">
        <w:rPr>
          <w:noProof/>
        </w:rPr>
        <w:t xml:space="preserve">the end of my duties in this Suit, at which time </w:t>
      </w:r>
      <w:r w:rsidR="00153442">
        <w:rPr>
          <w:noProof/>
        </w:rPr>
        <w:t>I</w:t>
      </w:r>
      <w:r w:rsidR="0065678A">
        <w:rPr>
          <w:noProof/>
        </w:rPr>
        <w:t xml:space="preserve"> will</w:t>
      </w:r>
      <w:r w:rsidR="00153442">
        <w:rPr>
          <w:noProof/>
        </w:rPr>
        <w:t xml:space="preserve"> return it and all copies</w:t>
      </w:r>
      <w:r w:rsidR="00827A94">
        <w:rPr>
          <w:noProof/>
        </w:rPr>
        <w:t xml:space="preserve"> or writings containing it</w:t>
      </w:r>
      <w:r w:rsidR="001A6557">
        <w:rPr>
          <w:noProof/>
        </w:rPr>
        <w:t xml:space="preserve"> to the attorney </w:t>
      </w:r>
      <w:r w:rsidR="004D17E1">
        <w:rPr>
          <w:noProof/>
        </w:rPr>
        <w:t xml:space="preserve">who first gave </w:t>
      </w:r>
      <w:r w:rsidR="00A6630A">
        <w:rPr>
          <w:noProof/>
        </w:rPr>
        <w:t>the information to me</w:t>
      </w:r>
      <w:r w:rsidR="00FB3B4E">
        <w:rPr>
          <w:noProof/>
        </w:rPr>
        <w:t>, so that I no longer have any access.</w:t>
      </w:r>
    </w:p>
    <w:p w14:paraId="2CF4C36E" w14:textId="17FCC22D" w:rsidR="00DE3F10" w:rsidRDefault="0065678A" w:rsidP="00287588">
      <w:pPr>
        <w:pStyle w:val="ListParagraph"/>
        <w:numPr>
          <w:ilvl w:val="0"/>
          <w:numId w:val="31"/>
        </w:numPr>
        <w:spacing w:after="0" w:line="480" w:lineRule="auto"/>
        <w:ind w:left="0" w:firstLine="0"/>
        <w:contextualSpacing w:val="0"/>
        <w:jc w:val="both"/>
        <w:rPr>
          <w:noProof/>
        </w:rPr>
      </w:pPr>
      <w:r>
        <w:rPr>
          <w:noProof/>
        </w:rPr>
        <w:t>I hereby submit to the jurisdiction of this Court for enforcement of the Order.</w:t>
      </w:r>
    </w:p>
    <w:p w14:paraId="2F15DF0D" w14:textId="77777777" w:rsidR="00DE3F10" w:rsidRDefault="00DE3F10">
      <w:pPr>
        <w:spacing w:after="0" w:line="240" w:lineRule="auto"/>
        <w:rPr>
          <w:noProof/>
        </w:rPr>
      </w:pPr>
      <w:r>
        <w:rPr>
          <w:noProof/>
        </w:rPr>
        <w:br w:type="page"/>
      </w:r>
    </w:p>
    <w:p w14:paraId="51C1B67E" w14:textId="77777777" w:rsidR="00287588" w:rsidRPr="00613C54" w:rsidRDefault="00287588" w:rsidP="00287588">
      <w:pPr>
        <w:spacing w:after="240" w:line="240" w:lineRule="auto"/>
        <w:jc w:val="center"/>
        <w:rPr>
          <w:b/>
          <w:bCs/>
          <w:noProof/>
          <w:u w:val="single"/>
        </w:rPr>
      </w:pPr>
      <w:r>
        <w:rPr>
          <w:b/>
          <w:bCs/>
          <w:noProof/>
          <w:u w:val="single"/>
        </w:rPr>
        <w:lastRenderedPageBreak/>
        <w:t>JURAT</w:t>
      </w:r>
    </w:p>
    <w:p w14:paraId="0F82D1D3" w14:textId="77777777" w:rsidR="00287588" w:rsidRPr="00613C54" w:rsidRDefault="00287588" w:rsidP="00287588">
      <w:pPr>
        <w:spacing w:line="480" w:lineRule="auto"/>
        <w:ind w:firstLine="720"/>
        <w:rPr>
          <w:noProof/>
        </w:rPr>
      </w:pPr>
      <w:r w:rsidRPr="00613C54">
        <w:rPr>
          <w:noProof/>
        </w:rPr>
        <w:t xml:space="preserve">My name is </w:t>
      </w:r>
      <w:r>
        <w:rPr>
          <w:noProof/>
        </w:rPr>
        <w:t>_______________________</w:t>
      </w:r>
      <w:r w:rsidRPr="00613C54">
        <w:rPr>
          <w:noProof/>
        </w:rPr>
        <w:t xml:space="preserve">, my date of birth is </w:t>
      </w:r>
      <w:r>
        <w:rPr>
          <w:noProof/>
        </w:rPr>
        <w:t xml:space="preserve">______________ </w:t>
      </w:r>
      <w:r>
        <w:rPr>
          <w:i/>
          <w:iCs/>
          <w:noProof/>
        </w:rPr>
        <w:t>(month)</w:t>
      </w:r>
      <w:r>
        <w:rPr>
          <w:noProof/>
        </w:rPr>
        <w:t xml:space="preserve"> _____ </w:t>
      </w:r>
      <w:r>
        <w:rPr>
          <w:i/>
          <w:iCs/>
          <w:noProof/>
        </w:rPr>
        <w:t>(day)</w:t>
      </w:r>
      <w:r>
        <w:rPr>
          <w:noProof/>
        </w:rPr>
        <w:t xml:space="preserve">, _______ </w:t>
      </w:r>
      <w:r>
        <w:rPr>
          <w:i/>
          <w:iCs/>
          <w:noProof/>
        </w:rPr>
        <w:t>(year)</w:t>
      </w:r>
      <w:r w:rsidRPr="00613C54">
        <w:rPr>
          <w:noProof/>
        </w:rPr>
        <w:t xml:space="preserve">, and my address is </w:t>
      </w:r>
      <w:r>
        <w:rPr>
          <w:noProof/>
        </w:rPr>
        <w:t xml:space="preserve">_________________________ </w:t>
      </w:r>
      <w:r>
        <w:rPr>
          <w:i/>
          <w:iCs/>
          <w:noProof/>
        </w:rPr>
        <w:t>(street)</w:t>
      </w:r>
      <w:r w:rsidRPr="00613C54">
        <w:rPr>
          <w:noProof/>
        </w:rPr>
        <w:t xml:space="preserve">, </w:t>
      </w:r>
      <w:r>
        <w:rPr>
          <w:noProof/>
        </w:rPr>
        <w:t xml:space="preserve">_____________ </w:t>
      </w:r>
      <w:r>
        <w:rPr>
          <w:i/>
          <w:iCs/>
          <w:noProof/>
        </w:rPr>
        <w:t>(city)</w:t>
      </w:r>
      <w:r w:rsidRPr="00613C54">
        <w:rPr>
          <w:noProof/>
        </w:rPr>
        <w:t xml:space="preserve">, </w:t>
      </w:r>
      <w:r>
        <w:rPr>
          <w:noProof/>
        </w:rPr>
        <w:t xml:space="preserve">__________ </w:t>
      </w:r>
      <w:r>
        <w:rPr>
          <w:i/>
          <w:iCs/>
          <w:noProof/>
        </w:rPr>
        <w:t>(state)</w:t>
      </w:r>
      <w:r w:rsidRPr="00613C54">
        <w:rPr>
          <w:noProof/>
        </w:rPr>
        <w:t xml:space="preserve">, </w:t>
      </w:r>
      <w:r>
        <w:rPr>
          <w:noProof/>
        </w:rPr>
        <w:t xml:space="preserve">________ </w:t>
      </w:r>
      <w:r>
        <w:rPr>
          <w:i/>
          <w:iCs/>
          <w:noProof/>
        </w:rPr>
        <w:t>(ZIP)</w:t>
      </w:r>
      <w:r w:rsidRPr="00613C54">
        <w:rPr>
          <w:noProof/>
        </w:rPr>
        <w:t xml:space="preserve">, </w:t>
      </w:r>
      <w:r>
        <w:rPr>
          <w:noProof/>
        </w:rPr>
        <w:t xml:space="preserve">and ____________________ </w:t>
      </w:r>
      <w:r>
        <w:rPr>
          <w:i/>
          <w:iCs/>
          <w:noProof/>
        </w:rPr>
        <w:t>(country)</w:t>
      </w:r>
      <w:r w:rsidRPr="00613C54">
        <w:rPr>
          <w:noProof/>
        </w:rPr>
        <w:t xml:space="preserve">. I declare under penalty of perjury that </w:t>
      </w:r>
      <w:r>
        <w:rPr>
          <w:noProof/>
        </w:rPr>
        <w:t xml:space="preserve">the foregoing </w:t>
      </w:r>
      <w:r w:rsidRPr="00613C54">
        <w:rPr>
          <w:noProof/>
        </w:rPr>
        <w:t xml:space="preserve">is </w:t>
      </w:r>
      <w:r>
        <w:rPr>
          <w:noProof/>
        </w:rPr>
        <w:t xml:space="preserve">within my personal knowledge and </w:t>
      </w:r>
      <w:r w:rsidRPr="00613C54">
        <w:rPr>
          <w:noProof/>
        </w:rPr>
        <w:t>true and correct.</w:t>
      </w:r>
    </w:p>
    <w:p w14:paraId="28B83B29" w14:textId="77777777" w:rsidR="00287588" w:rsidRPr="00613C54" w:rsidRDefault="00287588" w:rsidP="00287588">
      <w:pPr>
        <w:spacing w:line="480" w:lineRule="auto"/>
        <w:ind w:firstLine="720"/>
        <w:rPr>
          <w:noProof/>
        </w:rPr>
      </w:pPr>
      <w:r w:rsidRPr="00613C54">
        <w:rPr>
          <w:noProof/>
        </w:rPr>
        <w:t xml:space="preserve">Executed in </w:t>
      </w:r>
      <w:r>
        <w:rPr>
          <w:noProof/>
        </w:rPr>
        <w:t>_________</w:t>
      </w:r>
      <w:r w:rsidRPr="00613C54">
        <w:rPr>
          <w:noProof/>
        </w:rPr>
        <w:t xml:space="preserve"> County, State of </w:t>
      </w:r>
      <w:r>
        <w:rPr>
          <w:noProof/>
        </w:rPr>
        <w:t>__________</w:t>
      </w:r>
      <w:r w:rsidRPr="00613C54">
        <w:rPr>
          <w:noProof/>
        </w:rPr>
        <w:t xml:space="preserve">, on the </w:t>
      </w:r>
      <w:r>
        <w:rPr>
          <w:noProof/>
        </w:rPr>
        <w:t>_____</w:t>
      </w:r>
      <w:r w:rsidRPr="00613C54">
        <w:rPr>
          <w:noProof/>
        </w:rPr>
        <w:t xml:space="preserve"> day of </w:t>
      </w:r>
      <w:r>
        <w:rPr>
          <w:noProof/>
        </w:rPr>
        <w:t>______, ______</w:t>
      </w:r>
      <w:r w:rsidRPr="00613C54">
        <w:rPr>
          <w:noProof/>
        </w:rPr>
        <w:t>.</w:t>
      </w:r>
    </w:p>
    <w:p w14:paraId="436BAD27" w14:textId="68CDF044" w:rsidR="00D70202" w:rsidRPr="006A00E4" w:rsidRDefault="00287588" w:rsidP="006A00E4">
      <w:pPr>
        <w:spacing w:line="240" w:lineRule="auto"/>
        <w:ind w:left="4410"/>
        <w:rPr>
          <w:noProof/>
        </w:rPr>
      </w:pPr>
      <w:r w:rsidRPr="00613C54">
        <w:rPr>
          <w:noProof/>
        </w:rPr>
        <w:br/>
        <w:t>_________________________________________</w:t>
      </w:r>
      <w:r w:rsidRPr="00613C54">
        <w:rPr>
          <w:noProof/>
        </w:rPr>
        <w:br/>
        <w:t>Declarant</w:t>
      </w:r>
    </w:p>
    <w:sectPr w:rsidR="00D70202" w:rsidRPr="006A00E4" w:rsidSect="00AF004E">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95F02" w14:textId="77777777" w:rsidR="00301C93" w:rsidRDefault="00301C93" w:rsidP="00A107DA">
      <w:pPr>
        <w:spacing w:after="0" w:line="240" w:lineRule="auto"/>
      </w:pPr>
      <w:r>
        <w:separator/>
      </w:r>
    </w:p>
  </w:endnote>
  <w:endnote w:type="continuationSeparator" w:id="0">
    <w:p w14:paraId="5665689C" w14:textId="77777777" w:rsidR="00301C93" w:rsidRDefault="00301C93" w:rsidP="00A107DA">
      <w:pPr>
        <w:spacing w:after="0" w:line="240" w:lineRule="auto"/>
      </w:pPr>
      <w:r>
        <w:continuationSeparator/>
      </w:r>
    </w:p>
  </w:endnote>
  <w:endnote w:type="continuationNotice" w:id="1">
    <w:p w14:paraId="2429834E" w14:textId="77777777" w:rsidR="00301C93" w:rsidRDefault="00301C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35"/>
      <w:gridCol w:w="1615"/>
    </w:tblGrid>
    <w:tr w:rsidR="00D001D3" w:rsidRPr="009663C3" w14:paraId="27F82C6A" w14:textId="77777777" w:rsidTr="00461276">
      <w:tc>
        <w:tcPr>
          <w:tcW w:w="7735" w:type="dxa"/>
        </w:tcPr>
        <w:p w14:paraId="5FD19456" w14:textId="21ADC5EA" w:rsidR="00D001D3" w:rsidRPr="009663C3" w:rsidRDefault="00D001D3" w:rsidP="00D001D3">
          <w:pPr>
            <w:pStyle w:val="NoSpacing"/>
            <w:rPr>
              <w:rFonts w:cs="Times New Roman (Body CS)"/>
              <w:b/>
              <w:bCs/>
              <w:caps/>
            </w:rPr>
          </w:pPr>
          <w:r>
            <w:rPr>
              <w:rFonts w:cs="Times New Roman (Body CS)"/>
              <w:b/>
              <w:bCs/>
              <w:caps/>
            </w:rPr>
            <w:t>AGREED CONFIDENTIALITY AND PROTECTIVE ORDER</w:t>
          </w:r>
        </w:p>
      </w:tc>
      <w:tc>
        <w:tcPr>
          <w:tcW w:w="1615" w:type="dxa"/>
        </w:tcPr>
        <w:p w14:paraId="063485A8" w14:textId="44776420" w:rsidR="00D001D3" w:rsidRPr="009663C3" w:rsidRDefault="00D001D3" w:rsidP="00D001D3">
          <w:pPr>
            <w:pStyle w:val="NoSpacing"/>
            <w:jc w:val="right"/>
            <w:rPr>
              <w:rFonts w:cs="Times New Roman (Body CS)"/>
              <w:b/>
              <w:bCs/>
              <w:caps/>
            </w:rPr>
          </w:pPr>
          <w:r w:rsidRPr="009663C3">
            <w:rPr>
              <w:rFonts w:cs="Times New Roman (Body CS)"/>
              <w:b/>
              <w:bCs/>
              <w:caps/>
            </w:rPr>
            <w:fldChar w:fldCharType="begin"/>
          </w:r>
          <w:r w:rsidRPr="009663C3">
            <w:rPr>
              <w:rFonts w:cs="Times New Roman (Body CS)"/>
              <w:b/>
              <w:bCs/>
              <w:caps/>
            </w:rPr>
            <w:instrText xml:space="preserve"> IF </w:instrText>
          </w:r>
          <w:r w:rsidRPr="009663C3">
            <w:rPr>
              <w:rFonts w:cs="Times New Roman (Body CS)"/>
              <w:b/>
              <w:bCs/>
              <w:caps/>
            </w:rPr>
            <w:fldChar w:fldCharType="begin"/>
          </w:r>
          <w:r w:rsidRPr="009663C3">
            <w:rPr>
              <w:rFonts w:cs="Times New Roman (Body CS)"/>
              <w:b/>
              <w:bCs/>
              <w:caps/>
            </w:rPr>
            <w:instrText xml:space="preserve"> NUMPAGES  \* MERGEFORMAT </w:instrText>
          </w:r>
          <w:r w:rsidRPr="009663C3">
            <w:rPr>
              <w:rFonts w:cs="Times New Roman (Body CS)"/>
              <w:b/>
              <w:bCs/>
              <w:caps/>
            </w:rPr>
            <w:fldChar w:fldCharType="separate"/>
          </w:r>
          <w:r w:rsidR="006A2E35">
            <w:rPr>
              <w:rFonts w:cs="Times New Roman (Body CS)"/>
              <w:b/>
              <w:bCs/>
              <w:caps/>
              <w:noProof/>
            </w:rPr>
            <w:instrText>23</w:instrText>
          </w:r>
          <w:r w:rsidRPr="009663C3">
            <w:rPr>
              <w:rFonts w:cs="Times New Roman (Body CS)"/>
              <w:b/>
              <w:bCs/>
              <w:caps/>
            </w:rPr>
            <w:fldChar w:fldCharType="end"/>
          </w:r>
          <w:r w:rsidRPr="009663C3">
            <w:rPr>
              <w:rFonts w:cs="Times New Roman (Body CS)"/>
              <w:b/>
              <w:bCs/>
              <w:caps/>
            </w:rPr>
            <w:instrText xml:space="preserve">= 1 "Solo Page" "Page </w:instrText>
          </w:r>
          <w:r w:rsidRPr="009663C3">
            <w:rPr>
              <w:rFonts w:cs="Times New Roman (Body CS)"/>
              <w:b/>
              <w:bCs/>
              <w:caps/>
            </w:rPr>
            <w:fldChar w:fldCharType="begin"/>
          </w:r>
          <w:r w:rsidRPr="009663C3">
            <w:rPr>
              <w:rFonts w:cs="Times New Roman (Body CS)"/>
              <w:b/>
              <w:bCs/>
              <w:caps/>
            </w:rPr>
            <w:instrText xml:space="preserve"> PAGE  \* MERGEFORMAT </w:instrText>
          </w:r>
          <w:r w:rsidRPr="009663C3">
            <w:rPr>
              <w:rFonts w:cs="Times New Roman (Body CS)"/>
              <w:b/>
              <w:bCs/>
              <w:caps/>
            </w:rPr>
            <w:fldChar w:fldCharType="separate"/>
          </w:r>
          <w:r w:rsidR="006A2E35">
            <w:rPr>
              <w:rFonts w:cs="Times New Roman (Body CS)"/>
              <w:b/>
              <w:bCs/>
              <w:caps/>
              <w:noProof/>
            </w:rPr>
            <w:instrText>20</w:instrText>
          </w:r>
          <w:r w:rsidRPr="009663C3">
            <w:rPr>
              <w:rFonts w:cs="Times New Roman (Body CS)"/>
              <w:b/>
              <w:bCs/>
              <w:caps/>
            </w:rPr>
            <w:fldChar w:fldCharType="end"/>
          </w:r>
          <w:r w:rsidRPr="009663C3">
            <w:rPr>
              <w:rFonts w:cs="Times New Roman (Body CS)"/>
              <w:b/>
              <w:bCs/>
              <w:caps/>
            </w:rPr>
            <w:instrText xml:space="preserve">" \* MERGEFORMAT </w:instrText>
          </w:r>
          <w:r w:rsidRPr="009663C3">
            <w:rPr>
              <w:rFonts w:cs="Times New Roman (Body CS)"/>
              <w:b/>
              <w:bCs/>
              <w:caps/>
            </w:rPr>
            <w:fldChar w:fldCharType="separate"/>
          </w:r>
          <w:r w:rsidR="006A2E35" w:rsidRPr="009663C3">
            <w:rPr>
              <w:rFonts w:cs="Times New Roman (Body CS)"/>
              <w:b/>
              <w:bCs/>
              <w:caps/>
              <w:noProof/>
            </w:rPr>
            <w:t xml:space="preserve">Page </w:t>
          </w:r>
          <w:r w:rsidR="006A2E35">
            <w:rPr>
              <w:rFonts w:cs="Times New Roman (Body CS)"/>
              <w:b/>
              <w:bCs/>
              <w:caps/>
              <w:noProof/>
            </w:rPr>
            <w:t>20</w:t>
          </w:r>
          <w:r w:rsidRPr="009663C3">
            <w:rPr>
              <w:rFonts w:cs="Times New Roman (Body CS)"/>
              <w:b/>
              <w:bCs/>
              <w:caps/>
            </w:rPr>
            <w:fldChar w:fldCharType="end"/>
          </w:r>
        </w:p>
      </w:tc>
    </w:tr>
  </w:tbl>
  <w:p w14:paraId="01D62BF2" w14:textId="77777777" w:rsidR="00D130B2" w:rsidRPr="009663C3" w:rsidRDefault="00D130B2" w:rsidP="00461276">
    <w:pPr>
      <w:pStyle w:val="Footer"/>
      <w:spacing w:line="24" w:lineRule="auto"/>
      <w:rPr>
        <w:sz w:val="2"/>
        <w:szCs w:val="2"/>
      </w:rPr>
    </w:pPr>
  </w:p>
  <w:p w14:paraId="106089F4" w14:textId="77777777" w:rsidR="00A107DA" w:rsidRPr="00D130B2" w:rsidRDefault="00A107DA" w:rsidP="00D130B2">
    <w:pPr>
      <w:pStyle w:val="Footer"/>
      <w:spacing w:line="2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0D0F" w14:textId="77777777" w:rsidR="00AF004E" w:rsidRPr="009663C3" w:rsidRDefault="00AF004E" w:rsidP="00461276">
    <w:pPr>
      <w:pStyle w:val="Footer"/>
      <w:spacing w:line="24" w:lineRule="auto"/>
      <w:rPr>
        <w:sz w:val="2"/>
        <w:szCs w:val="2"/>
      </w:rPr>
    </w:pPr>
  </w:p>
  <w:p w14:paraId="1F30CC72" w14:textId="77777777" w:rsidR="00AF004E" w:rsidRPr="00D130B2" w:rsidRDefault="00AF004E" w:rsidP="00D130B2">
    <w:pPr>
      <w:pStyle w:val="Footer"/>
      <w:spacing w:line="24"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35"/>
      <w:gridCol w:w="1615"/>
    </w:tblGrid>
    <w:tr w:rsidR="00AF004E" w:rsidRPr="009663C3" w14:paraId="5E2EDFB5" w14:textId="77777777" w:rsidTr="00461276">
      <w:tc>
        <w:tcPr>
          <w:tcW w:w="7735" w:type="dxa"/>
        </w:tcPr>
        <w:p w14:paraId="6F2F062E" w14:textId="7E9C215E" w:rsidR="00AF004E" w:rsidRPr="009663C3" w:rsidRDefault="00AF004E" w:rsidP="00AF004E">
          <w:pPr>
            <w:pStyle w:val="NoSpacing"/>
            <w:rPr>
              <w:rFonts w:cs="Times New Roman (Body CS)"/>
              <w:b/>
              <w:bCs/>
              <w:caps/>
            </w:rPr>
          </w:pPr>
          <w:r>
            <w:rPr>
              <w:rFonts w:cs="Times New Roman (Body CS)"/>
              <w:b/>
              <w:bCs/>
              <w:caps/>
            </w:rPr>
            <w:t>AGREEMENT TO BE BOUND</w:t>
          </w:r>
        </w:p>
      </w:tc>
      <w:tc>
        <w:tcPr>
          <w:tcW w:w="1615" w:type="dxa"/>
        </w:tcPr>
        <w:p w14:paraId="7A0CF563" w14:textId="3E8550CD" w:rsidR="00AF004E" w:rsidRPr="009663C3" w:rsidRDefault="00AF004E" w:rsidP="00AF004E">
          <w:pPr>
            <w:pStyle w:val="NoSpacing"/>
            <w:jc w:val="right"/>
            <w:rPr>
              <w:rFonts w:cs="Times New Roman (Body CS)"/>
              <w:b/>
              <w:bCs/>
              <w:caps/>
            </w:rPr>
          </w:pPr>
          <w:r w:rsidRPr="009663C3">
            <w:rPr>
              <w:rFonts w:cs="Times New Roman (Body CS)"/>
              <w:b/>
              <w:bCs/>
              <w:caps/>
            </w:rPr>
            <w:fldChar w:fldCharType="begin"/>
          </w:r>
          <w:r w:rsidRPr="009663C3">
            <w:rPr>
              <w:rFonts w:cs="Times New Roman (Body CS)"/>
              <w:b/>
              <w:bCs/>
              <w:caps/>
            </w:rPr>
            <w:instrText xml:space="preserve"> IF </w:instrText>
          </w:r>
          <w:r w:rsidRPr="009663C3">
            <w:rPr>
              <w:rFonts w:cs="Times New Roman (Body CS)"/>
              <w:b/>
              <w:bCs/>
              <w:caps/>
            </w:rPr>
            <w:fldChar w:fldCharType="begin"/>
          </w:r>
          <w:r w:rsidRPr="009663C3">
            <w:rPr>
              <w:rFonts w:cs="Times New Roman (Body CS)"/>
              <w:b/>
              <w:bCs/>
              <w:caps/>
            </w:rPr>
            <w:instrText xml:space="preserve"> NUMPAGES  \* MERGEFORMAT </w:instrText>
          </w:r>
          <w:r w:rsidRPr="009663C3">
            <w:rPr>
              <w:rFonts w:cs="Times New Roman (Body CS)"/>
              <w:b/>
              <w:bCs/>
              <w:caps/>
            </w:rPr>
            <w:fldChar w:fldCharType="separate"/>
          </w:r>
          <w:r w:rsidR="006A2E35">
            <w:rPr>
              <w:rFonts w:cs="Times New Roman (Body CS)"/>
              <w:b/>
              <w:bCs/>
              <w:caps/>
              <w:noProof/>
            </w:rPr>
            <w:instrText>23</w:instrText>
          </w:r>
          <w:r w:rsidRPr="009663C3">
            <w:rPr>
              <w:rFonts w:cs="Times New Roman (Body CS)"/>
              <w:b/>
              <w:bCs/>
              <w:caps/>
            </w:rPr>
            <w:fldChar w:fldCharType="end"/>
          </w:r>
          <w:r w:rsidRPr="009663C3">
            <w:rPr>
              <w:rFonts w:cs="Times New Roman (Body CS)"/>
              <w:b/>
              <w:bCs/>
              <w:caps/>
            </w:rPr>
            <w:instrText xml:space="preserve">= 1 "Solo Page" "Page </w:instrText>
          </w:r>
          <w:r w:rsidRPr="009663C3">
            <w:rPr>
              <w:rFonts w:cs="Times New Roman (Body CS)"/>
              <w:b/>
              <w:bCs/>
              <w:caps/>
            </w:rPr>
            <w:fldChar w:fldCharType="begin"/>
          </w:r>
          <w:r w:rsidRPr="009663C3">
            <w:rPr>
              <w:rFonts w:cs="Times New Roman (Body CS)"/>
              <w:b/>
              <w:bCs/>
              <w:caps/>
            </w:rPr>
            <w:instrText xml:space="preserve"> PAGE  \* MERGEFORMAT </w:instrText>
          </w:r>
          <w:r w:rsidRPr="009663C3">
            <w:rPr>
              <w:rFonts w:cs="Times New Roman (Body CS)"/>
              <w:b/>
              <w:bCs/>
              <w:caps/>
            </w:rPr>
            <w:fldChar w:fldCharType="separate"/>
          </w:r>
          <w:r w:rsidR="006A2E35">
            <w:rPr>
              <w:rFonts w:cs="Times New Roman (Body CS)"/>
              <w:b/>
              <w:bCs/>
              <w:caps/>
              <w:noProof/>
            </w:rPr>
            <w:instrText>2</w:instrText>
          </w:r>
          <w:r w:rsidRPr="009663C3">
            <w:rPr>
              <w:rFonts w:cs="Times New Roman (Body CS)"/>
              <w:b/>
              <w:bCs/>
              <w:caps/>
            </w:rPr>
            <w:fldChar w:fldCharType="end"/>
          </w:r>
          <w:r w:rsidRPr="009663C3">
            <w:rPr>
              <w:rFonts w:cs="Times New Roman (Body CS)"/>
              <w:b/>
              <w:bCs/>
              <w:caps/>
            </w:rPr>
            <w:instrText xml:space="preserve">" \* MERGEFORMAT </w:instrText>
          </w:r>
          <w:r w:rsidRPr="009663C3">
            <w:rPr>
              <w:rFonts w:cs="Times New Roman (Body CS)"/>
              <w:b/>
              <w:bCs/>
              <w:caps/>
            </w:rPr>
            <w:fldChar w:fldCharType="separate"/>
          </w:r>
          <w:r w:rsidR="006A2E35" w:rsidRPr="009663C3">
            <w:rPr>
              <w:rFonts w:cs="Times New Roman (Body CS)"/>
              <w:b/>
              <w:bCs/>
              <w:caps/>
              <w:noProof/>
            </w:rPr>
            <w:t xml:space="preserve">Page </w:t>
          </w:r>
          <w:r w:rsidR="006A2E35">
            <w:rPr>
              <w:rFonts w:cs="Times New Roman (Body CS)"/>
              <w:b/>
              <w:bCs/>
              <w:caps/>
              <w:noProof/>
            </w:rPr>
            <w:t>2</w:t>
          </w:r>
          <w:r w:rsidRPr="009663C3">
            <w:rPr>
              <w:rFonts w:cs="Times New Roman (Body CS)"/>
              <w:b/>
              <w:bCs/>
              <w:caps/>
            </w:rPr>
            <w:fldChar w:fldCharType="end"/>
          </w:r>
        </w:p>
      </w:tc>
    </w:tr>
  </w:tbl>
  <w:p w14:paraId="38BD5DCC" w14:textId="77777777" w:rsidR="00AF004E" w:rsidRPr="009663C3" w:rsidRDefault="00AF004E" w:rsidP="00461276">
    <w:pPr>
      <w:pStyle w:val="Footer"/>
      <w:spacing w:line="24" w:lineRule="auto"/>
      <w:rPr>
        <w:sz w:val="2"/>
        <w:szCs w:val="2"/>
      </w:rPr>
    </w:pPr>
  </w:p>
  <w:p w14:paraId="53C42F07" w14:textId="77777777" w:rsidR="00AF004E" w:rsidRPr="00D130B2" w:rsidRDefault="00AF004E" w:rsidP="00D130B2">
    <w:pPr>
      <w:pStyle w:val="Footer"/>
      <w:spacing w:line="2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D56E5" w14:textId="77777777" w:rsidR="00301C93" w:rsidRDefault="00301C93" w:rsidP="00A107DA">
      <w:pPr>
        <w:spacing w:after="0" w:line="240" w:lineRule="auto"/>
      </w:pPr>
      <w:r>
        <w:separator/>
      </w:r>
    </w:p>
  </w:footnote>
  <w:footnote w:type="continuationSeparator" w:id="0">
    <w:p w14:paraId="640B5B68" w14:textId="77777777" w:rsidR="00301C93" w:rsidRDefault="00301C93" w:rsidP="00A107DA">
      <w:pPr>
        <w:spacing w:after="0" w:line="240" w:lineRule="auto"/>
      </w:pPr>
      <w:r>
        <w:continuationSeparator/>
      </w:r>
    </w:p>
  </w:footnote>
  <w:footnote w:type="continuationNotice" w:id="1">
    <w:p w14:paraId="04B86126" w14:textId="77777777" w:rsidR="00301C93" w:rsidRDefault="00301C93">
      <w:pPr>
        <w:spacing w:after="0" w:line="240" w:lineRule="auto"/>
      </w:pPr>
    </w:p>
  </w:footnote>
  <w:footnote w:id="2">
    <w:p w14:paraId="22A48C3E" w14:textId="238B09BB" w:rsidR="00A73A17" w:rsidRPr="00624879" w:rsidRDefault="00A73A17">
      <w:pPr>
        <w:pStyle w:val="FootnoteText"/>
      </w:pPr>
      <w:r>
        <w:rPr>
          <w:rStyle w:val="FootnoteReference"/>
        </w:rPr>
        <w:footnoteRef/>
      </w:r>
      <w:r>
        <w:t xml:space="preserve"> </w:t>
      </w:r>
      <w:r w:rsidR="00624879">
        <w:rPr>
          <w:i/>
          <w:iCs/>
        </w:rPr>
        <w:t>Casey v. State</w:t>
      </w:r>
      <w:r w:rsidR="00624879">
        <w:t>, 215 S.W.3d 870, 883 (Tex. Crim. App. 2007).</w:t>
      </w:r>
    </w:p>
  </w:footnote>
  <w:footnote w:id="3">
    <w:p w14:paraId="5910D7F2" w14:textId="6F60F1B3" w:rsidR="00741D8C" w:rsidRDefault="00741D8C">
      <w:pPr>
        <w:pStyle w:val="FootnoteText"/>
      </w:pPr>
      <w:r>
        <w:rPr>
          <w:rStyle w:val="FootnoteReference"/>
        </w:rPr>
        <w:footnoteRef/>
      </w:r>
      <w:r>
        <w:t xml:space="preserve"> Tex. R. Civ. P. 193.2(e).</w:t>
      </w:r>
    </w:p>
  </w:footnote>
  <w:footnote w:id="4">
    <w:p w14:paraId="18831B13" w14:textId="2DA59FED" w:rsidR="00B06B73" w:rsidRDefault="00B06B73">
      <w:pPr>
        <w:pStyle w:val="FootnoteText"/>
      </w:pPr>
      <w:r>
        <w:rPr>
          <w:rStyle w:val="FootnoteReference"/>
        </w:rPr>
        <w:footnoteRef/>
      </w:r>
      <w:r>
        <w:t xml:space="preserve"> </w:t>
      </w:r>
      <w:r w:rsidR="004D7869" w:rsidRPr="004D7869">
        <w:t xml:space="preserve">45 </w:t>
      </w:r>
      <w:r w:rsidR="004D7869">
        <w:t>C.F.R.</w:t>
      </w:r>
      <w:r w:rsidR="004D7869" w:rsidRPr="004D7869">
        <w:t xml:space="preserve"> </w:t>
      </w:r>
      <w:r w:rsidR="004D7869">
        <w:t>§ </w:t>
      </w:r>
      <w:r w:rsidR="004D7869" w:rsidRPr="004D7869">
        <w:t>160.103</w:t>
      </w:r>
      <w:r w:rsidR="00C6421F">
        <w:t xml:space="preserve"> at “</w:t>
      </w:r>
      <w:r w:rsidR="00C6421F">
        <w:rPr>
          <w:i/>
          <w:iCs/>
        </w:rPr>
        <w:t>Protected health information</w:t>
      </w:r>
      <w:r w:rsidR="00C6421F">
        <w:t xml:space="preserve">,” available at </w:t>
      </w:r>
      <w:hyperlink r:id="rId1" w:anchor="p-160.103(Protected%20health%20information)" w:history="1">
        <w:r w:rsidR="00C6421F" w:rsidRPr="004D48AF">
          <w:rPr>
            <w:rStyle w:val="Hyperlink"/>
          </w:rPr>
          <w:t>https://www.ecfr.gov/current/title-45/subtitle-A/subchapter-C/part-160/subpart-A/section-160.103#p-160.103(Protected%20health%20information)</w:t>
        </w:r>
      </w:hyperlink>
      <w:r w:rsidR="00C6421F">
        <w:t>.</w:t>
      </w:r>
    </w:p>
    <w:p w14:paraId="1054A4F9" w14:textId="77777777" w:rsidR="00C6421F" w:rsidRPr="00C6421F" w:rsidRDefault="00C6421F">
      <w:pPr>
        <w:pStyle w:val="FootnoteText"/>
      </w:pPr>
    </w:p>
  </w:footnote>
  <w:footnote w:id="5">
    <w:p w14:paraId="07621A56" w14:textId="218FC385" w:rsidR="00432A4C" w:rsidRDefault="00432A4C">
      <w:pPr>
        <w:pStyle w:val="FootnoteText"/>
      </w:pPr>
      <w:r>
        <w:rPr>
          <w:rStyle w:val="FootnoteReference"/>
        </w:rPr>
        <w:footnoteRef/>
      </w:r>
      <w:r>
        <w:t xml:space="preserve"> </w:t>
      </w:r>
      <w:r w:rsidR="00484581">
        <w:t>Unlike standard procedures in most Protective Orders, t</w:t>
      </w:r>
      <w:r>
        <w:t xml:space="preserve">his procedure is intended to avoid unintentional injury to any party’s procedural </w:t>
      </w:r>
      <w:r w:rsidR="00484581">
        <w:t>rights and</w:t>
      </w:r>
      <w:r>
        <w:t xml:space="preserve"> </w:t>
      </w:r>
      <w:r w:rsidR="00A660DC">
        <w:t xml:space="preserve">is modeled </w:t>
      </w:r>
      <w:r w:rsidR="00484581">
        <w:t>loosely a</w:t>
      </w:r>
      <w:r w:rsidR="00A660DC">
        <w:t>fter the rules of Responsible Third Parties.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5"/>
    <w:multiLevelType w:val="multilevel"/>
    <w:tmpl w:val="00000000"/>
    <w:name w:val="AutoList46"/>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CB7762"/>
    <w:multiLevelType w:val="hybridMultilevel"/>
    <w:tmpl w:val="6F885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F7D0F"/>
    <w:multiLevelType w:val="multilevel"/>
    <w:tmpl w:val="0632FE14"/>
    <w:lvl w:ilvl="0">
      <w:start w:val="1"/>
      <w:numFmt w:val="decimal"/>
      <w:lvlText w:val="(%1)"/>
      <w:lvlJc w:val="left"/>
      <w:pPr>
        <w:tabs>
          <w:tab w:val="num" w:pos="720"/>
        </w:tabs>
        <w:ind w:left="1440" w:hanging="720"/>
      </w:pPr>
      <w:rPr>
        <w:rFonts w:hint="default"/>
        <w:b w:val="0"/>
        <w:bCs/>
      </w:rPr>
    </w:lvl>
    <w:lvl w:ilvl="1">
      <w:start w:val="1"/>
      <w:numFmt w:val="upperLetter"/>
      <w:lvlText w:val="(%2)"/>
      <w:lvlJc w:val="left"/>
      <w:pPr>
        <w:ind w:left="216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5B6E50"/>
    <w:multiLevelType w:val="hybridMultilevel"/>
    <w:tmpl w:val="9E8E54EE"/>
    <w:lvl w:ilvl="0" w:tplc="94060FB2">
      <w:start w:val="1"/>
      <w:numFmt w:val="decimal"/>
      <w:pStyle w:val="DisclosuresHead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61FD2"/>
    <w:multiLevelType w:val="multilevel"/>
    <w:tmpl w:val="0632FE14"/>
    <w:lvl w:ilvl="0">
      <w:start w:val="1"/>
      <w:numFmt w:val="decimal"/>
      <w:lvlText w:val="(%1)"/>
      <w:lvlJc w:val="left"/>
      <w:pPr>
        <w:tabs>
          <w:tab w:val="num" w:pos="720"/>
        </w:tabs>
        <w:ind w:left="1440" w:hanging="720"/>
      </w:pPr>
      <w:rPr>
        <w:rFonts w:hint="default"/>
        <w:b w:val="0"/>
        <w:bCs/>
      </w:rPr>
    </w:lvl>
    <w:lvl w:ilvl="1">
      <w:start w:val="1"/>
      <w:numFmt w:val="upperLetter"/>
      <w:lvlText w:val="(%2)"/>
      <w:lvlJc w:val="left"/>
      <w:pPr>
        <w:ind w:left="216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FC446C"/>
    <w:multiLevelType w:val="hybridMultilevel"/>
    <w:tmpl w:val="BA1A288C"/>
    <w:lvl w:ilvl="0" w:tplc="FC62E6C0">
      <w:start w:val="1"/>
      <w:numFmt w:val="decimal"/>
      <w:pStyle w:val="NumberedParagraph"/>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B23E4"/>
    <w:multiLevelType w:val="multilevel"/>
    <w:tmpl w:val="90AC9896"/>
    <w:lvl w:ilvl="0">
      <w:start w:val="1"/>
      <w:numFmt w:val="decimal"/>
      <w:lvlText w:val="%1)"/>
      <w:lvlJc w:val="left"/>
      <w:pPr>
        <w:tabs>
          <w:tab w:val="num" w:pos="720"/>
        </w:tabs>
        <w:ind w:left="1440" w:hanging="720"/>
      </w:pPr>
      <w:rPr>
        <w:rFonts w:hint="default"/>
      </w:rPr>
    </w:lvl>
    <w:lvl w:ilvl="1">
      <w:start w:val="1"/>
      <w:numFmt w:val="lowerLetter"/>
      <w:lvlText w:val="%2)"/>
      <w:lvlJc w:val="left"/>
      <w:pPr>
        <w:ind w:left="216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A04798"/>
    <w:multiLevelType w:val="multilevel"/>
    <w:tmpl w:val="0632FE14"/>
    <w:lvl w:ilvl="0">
      <w:start w:val="1"/>
      <w:numFmt w:val="decimal"/>
      <w:lvlText w:val="(%1)"/>
      <w:lvlJc w:val="left"/>
      <w:pPr>
        <w:tabs>
          <w:tab w:val="num" w:pos="720"/>
        </w:tabs>
        <w:ind w:left="1440" w:hanging="720"/>
      </w:pPr>
      <w:rPr>
        <w:rFonts w:hint="default"/>
        <w:b w:val="0"/>
        <w:bCs/>
      </w:rPr>
    </w:lvl>
    <w:lvl w:ilvl="1">
      <w:start w:val="1"/>
      <w:numFmt w:val="upperLetter"/>
      <w:lvlText w:val="(%2)"/>
      <w:lvlJc w:val="left"/>
      <w:pPr>
        <w:ind w:left="216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8567ED"/>
    <w:multiLevelType w:val="hybridMultilevel"/>
    <w:tmpl w:val="AF4EB132"/>
    <w:lvl w:ilvl="0" w:tplc="3D3237CA">
      <w:start w:val="1"/>
      <w:numFmt w:val="bullet"/>
      <w:lvlText w:val="-"/>
      <w:lvlJc w:val="left"/>
      <w:pPr>
        <w:ind w:left="720" w:hanging="360"/>
      </w:pPr>
      <w:rPr>
        <w:rFonts w:ascii="Century Schoolbook" w:eastAsiaTheme="minorHAnsi" w:hAnsi="Century School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95098"/>
    <w:multiLevelType w:val="hybridMultilevel"/>
    <w:tmpl w:val="EC947238"/>
    <w:lvl w:ilvl="0" w:tplc="9D8ECC7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5F2AB7"/>
    <w:multiLevelType w:val="hybridMultilevel"/>
    <w:tmpl w:val="72C6AA04"/>
    <w:lvl w:ilvl="0" w:tplc="9ECA4BB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140E6"/>
    <w:multiLevelType w:val="hybridMultilevel"/>
    <w:tmpl w:val="0DFCDBAE"/>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7E6052"/>
    <w:multiLevelType w:val="hybridMultilevel"/>
    <w:tmpl w:val="1B8660F8"/>
    <w:lvl w:ilvl="0" w:tplc="779063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C8091E"/>
    <w:multiLevelType w:val="multilevel"/>
    <w:tmpl w:val="8A2080E0"/>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DA3D40"/>
    <w:multiLevelType w:val="hybridMultilevel"/>
    <w:tmpl w:val="5EB85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627AD2"/>
    <w:multiLevelType w:val="hybridMultilevel"/>
    <w:tmpl w:val="F6746EAC"/>
    <w:lvl w:ilvl="0" w:tplc="BAACFD80">
      <w:start w:val="1"/>
      <w:numFmt w:val="decimal"/>
      <w:pStyle w:val="PetitionNumber"/>
      <w:lvlText w:val="%1."/>
      <w:lvlJc w:val="left"/>
      <w:pPr>
        <w:ind w:left="0" w:firstLine="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66398B"/>
    <w:multiLevelType w:val="multilevel"/>
    <w:tmpl w:val="F72A9156"/>
    <w:styleLink w:val="CurrentList2"/>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B25D6C"/>
    <w:multiLevelType w:val="multilevel"/>
    <w:tmpl w:val="2AF41960"/>
    <w:styleLink w:val="CurrentList4"/>
    <w:lvl w:ilvl="0">
      <w:start w:val="1"/>
      <w:numFmt w:val="decimal"/>
      <w:lvlText w:val="(%1)"/>
      <w:lvlJc w:val="left"/>
      <w:pPr>
        <w:ind w:left="1440" w:hanging="720"/>
      </w:pPr>
      <w:rPr>
        <w:rFonts w:hint="default"/>
        <w:b w:val="0"/>
        <w:bCs/>
      </w:rPr>
    </w:lvl>
    <w:lvl w:ilvl="1">
      <w:start w:val="1"/>
      <w:numFmt w:val="upperLetter"/>
      <w:lvlText w:val="(%2)"/>
      <w:lvlJc w:val="left"/>
      <w:pPr>
        <w:ind w:left="216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DA2E66"/>
    <w:multiLevelType w:val="hybridMultilevel"/>
    <w:tmpl w:val="994473F8"/>
    <w:lvl w:ilvl="0" w:tplc="5DE0D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0C6313"/>
    <w:multiLevelType w:val="multilevel"/>
    <w:tmpl w:val="FF8C335C"/>
    <w:lvl w:ilvl="0">
      <w:start w:val="1"/>
      <w:numFmt w:val="decimal"/>
      <w:pStyle w:val="Outline"/>
      <w:lvlText w:val="%1)"/>
      <w:lvlJc w:val="left"/>
      <w:pPr>
        <w:ind w:left="1440" w:hanging="720"/>
      </w:pPr>
      <w:rPr>
        <w:rFonts w:hint="default"/>
      </w:rPr>
    </w:lvl>
    <w:lvl w:ilvl="1">
      <w:start w:val="1"/>
      <w:numFmt w:val="lowerLetter"/>
      <w:lvlText w:val="%2)"/>
      <w:lvlJc w:val="left"/>
      <w:pPr>
        <w:ind w:left="2160" w:hanging="72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1" w15:restartNumberingAfterBreak="0">
    <w:nsid w:val="5C4E63B8"/>
    <w:multiLevelType w:val="hybridMultilevel"/>
    <w:tmpl w:val="EC947238"/>
    <w:lvl w:ilvl="0" w:tplc="9D8ECC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7F4789"/>
    <w:multiLevelType w:val="multilevel"/>
    <w:tmpl w:val="E61AFD1C"/>
    <w:styleLink w:val="CurrentList7"/>
    <w:lvl w:ilvl="0">
      <w:start w:val="1"/>
      <w:numFmt w:val="decimal"/>
      <w:lvlText w:val="%1."/>
      <w:lvlJc w:val="left"/>
      <w:pPr>
        <w:ind w:left="144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744C2D"/>
    <w:multiLevelType w:val="multilevel"/>
    <w:tmpl w:val="04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49156BD"/>
    <w:multiLevelType w:val="hybridMultilevel"/>
    <w:tmpl w:val="2AF675E2"/>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EC588B64">
      <w:start w:val="1"/>
      <w:numFmt w:val="decimal"/>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2870364"/>
    <w:multiLevelType w:val="multilevel"/>
    <w:tmpl w:val="F53EEC20"/>
    <w:styleLink w:val="CurrentList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7A96282"/>
    <w:multiLevelType w:val="multilevel"/>
    <w:tmpl w:val="4292550E"/>
    <w:styleLink w:val="CurrentList3"/>
    <w:lvl w:ilvl="0">
      <w:start w:val="1"/>
      <w:numFmt w:val="decimal"/>
      <w:lvlText w:val="(%1)"/>
      <w:lvlJc w:val="left"/>
      <w:pPr>
        <w:ind w:left="720" w:hanging="360"/>
      </w:pPr>
      <w:rPr>
        <w:rFonts w:hint="default"/>
        <w:b w:val="0"/>
        <w:bCs/>
      </w:rPr>
    </w:lvl>
    <w:lvl w:ilvl="1">
      <w:start w:val="1"/>
      <w:numFmt w:val="upperLetter"/>
      <w:lvlText w:val="(%2)"/>
      <w:lvlJc w:val="left"/>
      <w:pPr>
        <w:ind w:left="216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4F2091"/>
    <w:multiLevelType w:val="hybridMultilevel"/>
    <w:tmpl w:val="399A177A"/>
    <w:lvl w:ilvl="0" w:tplc="063474E6">
      <w:start w:val="5"/>
      <w:numFmt w:val="bullet"/>
      <w:lvlText w:val="-"/>
      <w:lvlJc w:val="left"/>
      <w:pPr>
        <w:ind w:left="1080" w:hanging="360"/>
      </w:pPr>
      <w:rPr>
        <w:rFonts w:ascii="Century Schoolbook" w:eastAsiaTheme="minorHAnsi" w:hAnsi="Century School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94716160">
    <w:abstractNumId w:val="11"/>
  </w:num>
  <w:num w:numId="2" w16cid:durableId="462314512">
    <w:abstractNumId w:val="9"/>
  </w:num>
  <w:num w:numId="3" w16cid:durableId="1362441115">
    <w:abstractNumId w:val="1"/>
    <w:lvlOverride w:ilvl="0">
      <w:startOverride w:val="8"/>
      <w:lvl w:ilvl="0">
        <w:start w:val="8"/>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770662381">
    <w:abstractNumId w:val="13"/>
  </w:num>
  <w:num w:numId="5" w16cid:durableId="1968315497">
    <w:abstractNumId w:val="21"/>
  </w:num>
  <w:num w:numId="6" w16cid:durableId="1683360018">
    <w:abstractNumId w:val="12"/>
  </w:num>
  <w:num w:numId="7" w16cid:durableId="1069379791">
    <w:abstractNumId w:val="14"/>
  </w:num>
  <w:num w:numId="8" w16cid:durableId="1455170579">
    <w:abstractNumId w:val="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 w16cid:durableId="838887895">
    <w:abstractNumId w:val="10"/>
  </w:num>
  <w:num w:numId="10" w16cid:durableId="2047947168">
    <w:abstractNumId w:val="24"/>
  </w:num>
  <w:num w:numId="11" w16cid:durableId="1053891454">
    <w:abstractNumId w:val="2"/>
  </w:num>
  <w:num w:numId="12" w16cid:durableId="592780497">
    <w:abstractNumId w:val="4"/>
  </w:num>
  <w:num w:numId="13" w16cid:durableId="1811287815">
    <w:abstractNumId w:val="19"/>
  </w:num>
  <w:num w:numId="14" w16cid:durableId="224221186">
    <w:abstractNumId w:val="8"/>
  </w:num>
  <w:num w:numId="15" w16cid:durableId="1242564353">
    <w:abstractNumId w:val="17"/>
  </w:num>
  <w:num w:numId="16" w16cid:durableId="1477331017">
    <w:abstractNumId w:val="26"/>
  </w:num>
  <w:num w:numId="17" w16cid:durableId="996760816">
    <w:abstractNumId w:val="18"/>
  </w:num>
  <w:num w:numId="18" w16cid:durableId="1800370439">
    <w:abstractNumId w:val="3"/>
  </w:num>
  <w:num w:numId="19" w16cid:durableId="1840920584">
    <w:abstractNumId w:val="5"/>
  </w:num>
  <w:num w:numId="20" w16cid:durableId="1956322803">
    <w:abstractNumId w:val="16"/>
  </w:num>
  <w:num w:numId="21" w16cid:durableId="1274244597">
    <w:abstractNumId w:val="25"/>
  </w:num>
  <w:num w:numId="22" w16cid:durableId="1967613323">
    <w:abstractNumId w:val="6"/>
  </w:num>
  <w:num w:numId="23" w16cid:durableId="1679625011">
    <w:abstractNumId w:val="20"/>
  </w:num>
  <w:num w:numId="24" w16cid:durableId="1212964694">
    <w:abstractNumId w:val="7"/>
  </w:num>
  <w:num w:numId="25" w16cid:durableId="433325636">
    <w:abstractNumId w:val="23"/>
  </w:num>
  <w:num w:numId="26" w16cid:durableId="1906187701">
    <w:abstractNumId w:val="16"/>
    <w:lvlOverride w:ilvl="0">
      <w:startOverride w:val="1"/>
    </w:lvlOverride>
  </w:num>
  <w:num w:numId="27" w16cid:durableId="299194257">
    <w:abstractNumId w:val="16"/>
    <w:lvlOverride w:ilvl="0">
      <w:startOverride w:val="1"/>
    </w:lvlOverride>
  </w:num>
  <w:num w:numId="28" w16cid:durableId="713045846">
    <w:abstractNumId w:val="16"/>
    <w:lvlOverride w:ilvl="0">
      <w:startOverride w:val="1"/>
    </w:lvlOverride>
  </w:num>
  <w:num w:numId="29" w16cid:durableId="150342003">
    <w:abstractNumId w:val="22"/>
  </w:num>
  <w:num w:numId="30" w16cid:durableId="1450276041">
    <w:abstractNumId w:val="27"/>
  </w:num>
  <w:num w:numId="31" w16cid:durableId="18769621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activeWritingStyle w:appName="MSWord" w:lang="en-US" w:vendorID="64" w:dllVersion="4096" w:nlCheck="1" w:checkStyle="0"/>
  <w:activeWritingStyle w:appName="MSWord" w:lang="en-US" w:vendorID="64" w:dllVersion="0" w:nlCheck="1" w:checkStyle="0"/>
  <w:activeWritingStyle w:appName="MSWord" w:lang="es-ES" w:vendorID="64" w:dllVersion="0" w:nlCheck="1" w:checkStyle="0"/>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202"/>
    <w:rsid w:val="00000DB5"/>
    <w:rsid w:val="00001677"/>
    <w:rsid w:val="00001F4F"/>
    <w:rsid w:val="000023D3"/>
    <w:rsid w:val="00002D78"/>
    <w:rsid w:val="000063F4"/>
    <w:rsid w:val="000070F9"/>
    <w:rsid w:val="00007374"/>
    <w:rsid w:val="00007D87"/>
    <w:rsid w:val="00010606"/>
    <w:rsid w:val="00010952"/>
    <w:rsid w:val="00010F41"/>
    <w:rsid w:val="00012B97"/>
    <w:rsid w:val="00016C59"/>
    <w:rsid w:val="00016E41"/>
    <w:rsid w:val="00017CED"/>
    <w:rsid w:val="00020380"/>
    <w:rsid w:val="00020A7C"/>
    <w:rsid w:val="00021454"/>
    <w:rsid w:val="000226AB"/>
    <w:rsid w:val="000226AE"/>
    <w:rsid w:val="00023194"/>
    <w:rsid w:val="00023DEF"/>
    <w:rsid w:val="00024D47"/>
    <w:rsid w:val="000251E8"/>
    <w:rsid w:val="000265A5"/>
    <w:rsid w:val="00026C06"/>
    <w:rsid w:val="000303EA"/>
    <w:rsid w:val="0003205B"/>
    <w:rsid w:val="00032210"/>
    <w:rsid w:val="0003352D"/>
    <w:rsid w:val="00034206"/>
    <w:rsid w:val="00034C38"/>
    <w:rsid w:val="00044239"/>
    <w:rsid w:val="00044AC7"/>
    <w:rsid w:val="00044FC3"/>
    <w:rsid w:val="0004563C"/>
    <w:rsid w:val="000463E8"/>
    <w:rsid w:val="00051892"/>
    <w:rsid w:val="0005243D"/>
    <w:rsid w:val="0005367D"/>
    <w:rsid w:val="0005461A"/>
    <w:rsid w:val="000551AA"/>
    <w:rsid w:val="00055678"/>
    <w:rsid w:val="00055D6D"/>
    <w:rsid w:val="0005702B"/>
    <w:rsid w:val="00057405"/>
    <w:rsid w:val="00057653"/>
    <w:rsid w:val="000638C2"/>
    <w:rsid w:val="000666C2"/>
    <w:rsid w:val="000669C6"/>
    <w:rsid w:val="00072691"/>
    <w:rsid w:val="0007291E"/>
    <w:rsid w:val="00074423"/>
    <w:rsid w:val="00075671"/>
    <w:rsid w:val="0007592C"/>
    <w:rsid w:val="00075CA1"/>
    <w:rsid w:val="00075EEA"/>
    <w:rsid w:val="0007656F"/>
    <w:rsid w:val="00076BCB"/>
    <w:rsid w:val="0007795A"/>
    <w:rsid w:val="000803A2"/>
    <w:rsid w:val="0008530E"/>
    <w:rsid w:val="00085CBA"/>
    <w:rsid w:val="000862AF"/>
    <w:rsid w:val="00086F9C"/>
    <w:rsid w:val="000914B2"/>
    <w:rsid w:val="00091ACE"/>
    <w:rsid w:val="0009203B"/>
    <w:rsid w:val="000929C0"/>
    <w:rsid w:val="0009371D"/>
    <w:rsid w:val="00093819"/>
    <w:rsid w:val="000965C0"/>
    <w:rsid w:val="00097517"/>
    <w:rsid w:val="000A0D82"/>
    <w:rsid w:val="000A145D"/>
    <w:rsid w:val="000A1D54"/>
    <w:rsid w:val="000A2236"/>
    <w:rsid w:val="000A4401"/>
    <w:rsid w:val="000A4626"/>
    <w:rsid w:val="000A5176"/>
    <w:rsid w:val="000A5A61"/>
    <w:rsid w:val="000A7E62"/>
    <w:rsid w:val="000A7EB4"/>
    <w:rsid w:val="000B09BB"/>
    <w:rsid w:val="000B09EC"/>
    <w:rsid w:val="000B13C4"/>
    <w:rsid w:val="000B17DD"/>
    <w:rsid w:val="000B2C34"/>
    <w:rsid w:val="000B51D6"/>
    <w:rsid w:val="000B6C0E"/>
    <w:rsid w:val="000B77B6"/>
    <w:rsid w:val="000B7D4C"/>
    <w:rsid w:val="000C1023"/>
    <w:rsid w:val="000C1559"/>
    <w:rsid w:val="000C1AD0"/>
    <w:rsid w:val="000C28F2"/>
    <w:rsid w:val="000C2F96"/>
    <w:rsid w:val="000C41AE"/>
    <w:rsid w:val="000C43B5"/>
    <w:rsid w:val="000C47C9"/>
    <w:rsid w:val="000C523C"/>
    <w:rsid w:val="000C694F"/>
    <w:rsid w:val="000C6BAB"/>
    <w:rsid w:val="000C772D"/>
    <w:rsid w:val="000D136D"/>
    <w:rsid w:val="000D209F"/>
    <w:rsid w:val="000D2686"/>
    <w:rsid w:val="000D3B75"/>
    <w:rsid w:val="000D477C"/>
    <w:rsid w:val="000D5080"/>
    <w:rsid w:val="000D5B4A"/>
    <w:rsid w:val="000D7B84"/>
    <w:rsid w:val="000E06DA"/>
    <w:rsid w:val="000E1308"/>
    <w:rsid w:val="000E3470"/>
    <w:rsid w:val="000E43B2"/>
    <w:rsid w:val="000E46BF"/>
    <w:rsid w:val="000E4865"/>
    <w:rsid w:val="000E4D04"/>
    <w:rsid w:val="000E4E04"/>
    <w:rsid w:val="000E6265"/>
    <w:rsid w:val="000E63F8"/>
    <w:rsid w:val="000E6C05"/>
    <w:rsid w:val="000E72E4"/>
    <w:rsid w:val="000F0014"/>
    <w:rsid w:val="000F0CB2"/>
    <w:rsid w:val="000F0D3A"/>
    <w:rsid w:val="000F0E99"/>
    <w:rsid w:val="000F1BA4"/>
    <w:rsid w:val="000F32C7"/>
    <w:rsid w:val="000F3401"/>
    <w:rsid w:val="000F367A"/>
    <w:rsid w:val="000F3C33"/>
    <w:rsid w:val="000F49F2"/>
    <w:rsid w:val="000F4AAE"/>
    <w:rsid w:val="000F5326"/>
    <w:rsid w:val="000F6C2F"/>
    <w:rsid w:val="000F7418"/>
    <w:rsid w:val="000F76B6"/>
    <w:rsid w:val="00100830"/>
    <w:rsid w:val="00100C1E"/>
    <w:rsid w:val="001014FD"/>
    <w:rsid w:val="00103169"/>
    <w:rsid w:val="00103F4B"/>
    <w:rsid w:val="0010494F"/>
    <w:rsid w:val="00104952"/>
    <w:rsid w:val="001057CC"/>
    <w:rsid w:val="00106988"/>
    <w:rsid w:val="00107292"/>
    <w:rsid w:val="001072AF"/>
    <w:rsid w:val="001102AC"/>
    <w:rsid w:val="001117DB"/>
    <w:rsid w:val="0011211E"/>
    <w:rsid w:val="0011266E"/>
    <w:rsid w:val="001135E1"/>
    <w:rsid w:val="0011511D"/>
    <w:rsid w:val="00115675"/>
    <w:rsid w:val="00120359"/>
    <w:rsid w:val="001207B3"/>
    <w:rsid w:val="00120A36"/>
    <w:rsid w:val="00121079"/>
    <w:rsid w:val="00121C7B"/>
    <w:rsid w:val="00122307"/>
    <w:rsid w:val="0012371A"/>
    <w:rsid w:val="00124BDF"/>
    <w:rsid w:val="00124F42"/>
    <w:rsid w:val="0012521E"/>
    <w:rsid w:val="00126D5C"/>
    <w:rsid w:val="00127753"/>
    <w:rsid w:val="001303F4"/>
    <w:rsid w:val="00130984"/>
    <w:rsid w:val="00131006"/>
    <w:rsid w:val="00131085"/>
    <w:rsid w:val="001320C3"/>
    <w:rsid w:val="00132C47"/>
    <w:rsid w:val="001343A4"/>
    <w:rsid w:val="00135825"/>
    <w:rsid w:val="0013773E"/>
    <w:rsid w:val="00140117"/>
    <w:rsid w:val="00140638"/>
    <w:rsid w:val="00140A0A"/>
    <w:rsid w:val="00140A69"/>
    <w:rsid w:val="00141CA1"/>
    <w:rsid w:val="0014252A"/>
    <w:rsid w:val="0014314E"/>
    <w:rsid w:val="0014323D"/>
    <w:rsid w:val="00143C11"/>
    <w:rsid w:val="001501AA"/>
    <w:rsid w:val="001515B8"/>
    <w:rsid w:val="00151CE8"/>
    <w:rsid w:val="00152044"/>
    <w:rsid w:val="001524EA"/>
    <w:rsid w:val="00153442"/>
    <w:rsid w:val="001545EB"/>
    <w:rsid w:val="001547E7"/>
    <w:rsid w:val="00154C6E"/>
    <w:rsid w:val="00154FB0"/>
    <w:rsid w:val="00156754"/>
    <w:rsid w:val="001609DA"/>
    <w:rsid w:val="00161BDB"/>
    <w:rsid w:val="00162FBF"/>
    <w:rsid w:val="001648D8"/>
    <w:rsid w:val="001655A5"/>
    <w:rsid w:val="00165DA6"/>
    <w:rsid w:val="00165EE0"/>
    <w:rsid w:val="00166E49"/>
    <w:rsid w:val="00167114"/>
    <w:rsid w:val="00167340"/>
    <w:rsid w:val="0016736F"/>
    <w:rsid w:val="00167438"/>
    <w:rsid w:val="00171AFD"/>
    <w:rsid w:val="001742A2"/>
    <w:rsid w:val="00174BDD"/>
    <w:rsid w:val="00175609"/>
    <w:rsid w:val="00176BC2"/>
    <w:rsid w:val="00176C8B"/>
    <w:rsid w:val="00181401"/>
    <w:rsid w:val="00181913"/>
    <w:rsid w:val="00181A4F"/>
    <w:rsid w:val="00181D69"/>
    <w:rsid w:val="00182320"/>
    <w:rsid w:val="00182D1F"/>
    <w:rsid w:val="00183B71"/>
    <w:rsid w:val="001841BF"/>
    <w:rsid w:val="001850C4"/>
    <w:rsid w:val="001854A4"/>
    <w:rsid w:val="00185568"/>
    <w:rsid w:val="001859D5"/>
    <w:rsid w:val="00185DA4"/>
    <w:rsid w:val="00186D01"/>
    <w:rsid w:val="001870E9"/>
    <w:rsid w:val="00187914"/>
    <w:rsid w:val="0019365C"/>
    <w:rsid w:val="00194F4B"/>
    <w:rsid w:val="0019656C"/>
    <w:rsid w:val="00196D73"/>
    <w:rsid w:val="001A10DF"/>
    <w:rsid w:val="001A1F5A"/>
    <w:rsid w:val="001A286A"/>
    <w:rsid w:val="001A2965"/>
    <w:rsid w:val="001A2D26"/>
    <w:rsid w:val="001A3FAF"/>
    <w:rsid w:val="001A40C7"/>
    <w:rsid w:val="001A472A"/>
    <w:rsid w:val="001A4ADA"/>
    <w:rsid w:val="001A505D"/>
    <w:rsid w:val="001A57B0"/>
    <w:rsid w:val="001A6557"/>
    <w:rsid w:val="001A665A"/>
    <w:rsid w:val="001A70E7"/>
    <w:rsid w:val="001A7144"/>
    <w:rsid w:val="001B0010"/>
    <w:rsid w:val="001B06AF"/>
    <w:rsid w:val="001B10CA"/>
    <w:rsid w:val="001B12D6"/>
    <w:rsid w:val="001B160D"/>
    <w:rsid w:val="001B195B"/>
    <w:rsid w:val="001B3F7D"/>
    <w:rsid w:val="001B4285"/>
    <w:rsid w:val="001B4E36"/>
    <w:rsid w:val="001B57AD"/>
    <w:rsid w:val="001C1377"/>
    <w:rsid w:val="001C1399"/>
    <w:rsid w:val="001C14EF"/>
    <w:rsid w:val="001C1852"/>
    <w:rsid w:val="001C53D0"/>
    <w:rsid w:val="001C6DC6"/>
    <w:rsid w:val="001C6E06"/>
    <w:rsid w:val="001C71A9"/>
    <w:rsid w:val="001C761D"/>
    <w:rsid w:val="001D0411"/>
    <w:rsid w:val="001D0766"/>
    <w:rsid w:val="001D093E"/>
    <w:rsid w:val="001D2B9F"/>
    <w:rsid w:val="001D2CB8"/>
    <w:rsid w:val="001D3131"/>
    <w:rsid w:val="001D36A8"/>
    <w:rsid w:val="001D40D5"/>
    <w:rsid w:val="001D4869"/>
    <w:rsid w:val="001D4C6B"/>
    <w:rsid w:val="001D55E0"/>
    <w:rsid w:val="001D6BDC"/>
    <w:rsid w:val="001D79CB"/>
    <w:rsid w:val="001E21B2"/>
    <w:rsid w:val="001E27D8"/>
    <w:rsid w:val="001E3577"/>
    <w:rsid w:val="001E3A2B"/>
    <w:rsid w:val="001E4D95"/>
    <w:rsid w:val="001E518B"/>
    <w:rsid w:val="001E7238"/>
    <w:rsid w:val="001E78A3"/>
    <w:rsid w:val="001F37B0"/>
    <w:rsid w:val="001F3EEE"/>
    <w:rsid w:val="001F4649"/>
    <w:rsid w:val="001F4F3E"/>
    <w:rsid w:val="001F5B40"/>
    <w:rsid w:val="001F6753"/>
    <w:rsid w:val="00201C1B"/>
    <w:rsid w:val="00203255"/>
    <w:rsid w:val="002040B5"/>
    <w:rsid w:val="00204866"/>
    <w:rsid w:val="0020540D"/>
    <w:rsid w:val="0020728C"/>
    <w:rsid w:val="002075B0"/>
    <w:rsid w:val="002078A3"/>
    <w:rsid w:val="0021014C"/>
    <w:rsid w:val="002118AD"/>
    <w:rsid w:val="00211E86"/>
    <w:rsid w:val="002131D7"/>
    <w:rsid w:val="0021441D"/>
    <w:rsid w:val="00214FFC"/>
    <w:rsid w:val="00215A04"/>
    <w:rsid w:val="00215B21"/>
    <w:rsid w:val="0021767E"/>
    <w:rsid w:val="0021784D"/>
    <w:rsid w:val="002179C1"/>
    <w:rsid w:val="00217C2B"/>
    <w:rsid w:val="0022236E"/>
    <w:rsid w:val="00222ED2"/>
    <w:rsid w:val="0022313F"/>
    <w:rsid w:val="0022439C"/>
    <w:rsid w:val="00225E30"/>
    <w:rsid w:val="002261D1"/>
    <w:rsid w:val="00227E01"/>
    <w:rsid w:val="00230EFF"/>
    <w:rsid w:val="00231CD9"/>
    <w:rsid w:val="00231D2A"/>
    <w:rsid w:val="00232001"/>
    <w:rsid w:val="00233D8D"/>
    <w:rsid w:val="002364C4"/>
    <w:rsid w:val="00236EE6"/>
    <w:rsid w:val="00236F5B"/>
    <w:rsid w:val="002373A4"/>
    <w:rsid w:val="00241FDC"/>
    <w:rsid w:val="00242098"/>
    <w:rsid w:val="0024264B"/>
    <w:rsid w:val="0024347D"/>
    <w:rsid w:val="00243BAD"/>
    <w:rsid w:val="002444FA"/>
    <w:rsid w:val="00246142"/>
    <w:rsid w:val="00250063"/>
    <w:rsid w:val="00251078"/>
    <w:rsid w:val="00252774"/>
    <w:rsid w:val="002530DB"/>
    <w:rsid w:val="0025478A"/>
    <w:rsid w:val="002569B2"/>
    <w:rsid w:val="00257FF9"/>
    <w:rsid w:val="0026029E"/>
    <w:rsid w:val="00260943"/>
    <w:rsid w:val="00261874"/>
    <w:rsid w:val="002628A9"/>
    <w:rsid w:val="002634C8"/>
    <w:rsid w:val="002636B1"/>
    <w:rsid w:val="00267B78"/>
    <w:rsid w:val="00267D2C"/>
    <w:rsid w:val="00270D26"/>
    <w:rsid w:val="002719BF"/>
    <w:rsid w:val="00272444"/>
    <w:rsid w:val="00272DF8"/>
    <w:rsid w:val="00275D30"/>
    <w:rsid w:val="00276065"/>
    <w:rsid w:val="00276A25"/>
    <w:rsid w:val="002770C7"/>
    <w:rsid w:val="0027723E"/>
    <w:rsid w:val="0028092F"/>
    <w:rsid w:val="002811ED"/>
    <w:rsid w:val="002824E1"/>
    <w:rsid w:val="002831C0"/>
    <w:rsid w:val="00283B20"/>
    <w:rsid w:val="002866BA"/>
    <w:rsid w:val="0028739C"/>
    <w:rsid w:val="00287588"/>
    <w:rsid w:val="00287829"/>
    <w:rsid w:val="00287A4A"/>
    <w:rsid w:val="00287C0D"/>
    <w:rsid w:val="00287E48"/>
    <w:rsid w:val="00292FF5"/>
    <w:rsid w:val="00293009"/>
    <w:rsid w:val="00294613"/>
    <w:rsid w:val="00295918"/>
    <w:rsid w:val="002961EB"/>
    <w:rsid w:val="002965F4"/>
    <w:rsid w:val="002966D5"/>
    <w:rsid w:val="00296E67"/>
    <w:rsid w:val="00297B1F"/>
    <w:rsid w:val="002A0673"/>
    <w:rsid w:val="002A09C6"/>
    <w:rsid w:val="002A14FA"/>
    <w:rsid w:val="002A23D1"/>
    <w:rsid w:val="002A2713"/>
    <w:rsid w:val="002A28E5"/>
    <w:rsid w:val="002A2D5D"/>
    <w:rsid w:val="002A2E97"/>
    <w:rsid w:val="002A3D93"/>
    <w:rsid w:val="002A4171"/>
    <w:rsid w:val="002A4947"/>
    <w:rsid w:val="002A4B95"/>
    <w:rsid w:val="002A7A86"/>
    <w:rsid w:val="002A7C1B"/>
    <w:rsid w:val="002B107B"/>
    <w:rsid w:val="002B11C7"/>
    <w:rsid w:val="002B32FA"/>
    <w:rsid w:val="002B39B5"/>
    <w:rsid w:val="002B447E"/>
    <w:rsid w:val="002B4F3B"/>
    <w:rsid w:val="002B5A4F"/>
    <w:rsid w:val="002B68D4"/>
    <w:rsid w:val="002B74A0"/>
    <w:rsid w:val="002C0081"/>
    <w:rsid w:val="002C0E99"/>
    <w:rsid w:val="002C0EE8"/>
    <w:rsid w:val="002C167F"/>
    <w:rsid w:val="002C1A75"/>
    <w:rsid w:val="002C1DD9"/>
    <w:rsid w:val="002C1F51"/>
    <w:rsid w:val="002C2003"/>
    <w:rsid w:val="002C5028"/>
    <w:rsid w:val="002C5A93"/>
    <w:rsid w:val="002C619D"/>
    <w:rsid w:val="002C6B72"/>
    <w:rsid w:val="002D0DC2"/>
    <w:rsid w:val="002D1AAB"/>
    <w:rsid w:val="002D1BDD"/>
    <w:rsid w:val="002D2472"/>
    <w:rsid w:val="002D2840"/>
    <w:rsid w:val="002D32CC"/>
    <w:rsid w:val="002D4C5C"/>
    <w:rsid w:val="002D533C"/>
    <w:rsid w:val="002D6344"/>
    <w:rsid w:val="002D7AF6"/>
    <w:rsid w:val="002E0255"/>
    <w:rsid w:val="002E19CE"/>
    <w:rsid w:val="002E1AFA"/>
    <w:rsid w:val="002E2DEE"/>
    <w:rsid w:val="002E3516"/>
    <w:rsid w:val="002F0C71"/>
    <w:rsid w:val="002F1FB4"/>
    <w:rsid w:val="002F2C90"/>
    <w:rsid w:val="002F2EB6"/>
    <w:rsid w:val="002F4062"/>
    <w:rsid w:val="002F4AE1"/>
    <w:rsid w:val="002F5193"/>
    <w:rsid w:val="002F5672"/>
    <w:rsid w:val="002F6FDF"/>
    <w:rsid w:val="003001CD"/>
    <w:rsid w:val="0030082F"/>
    <w:rsid w:val="00301C93"/>
    <w:rsid w:val="00302012"/>
    <w:rsid w:val="00302977"/>
    <w:rsid w:val="00303A53"/>
    <w:rsid w:val="00305439"/>
    <w:rsid w:val="00305787"/>
    <w:rsid w:val="00305CE6"/>
    <w:rsid w:val="00306D80"/>
    <w:rsid w:val="003073F1"/>
    <w:rsid w:val="0030774C"/>
    <w:rsid w:val="003079EF"/>
    <w:rsid w:val="00307AE9"/>
    <w:rsid w:val="00307E2C"/>
    <w:rsid w:val="003104B8"/>
    <w:rsid w:val="00310609"/>
    <w:rsid w:val="0031121E"/>
    <w:rsid w:val="00311454"/>
    <w:rsid w:val="003125B3"/>
    <w:rsid w:val="00313C36"/>
    <w:rsid w:val="00314C75"/>
    <w:rsid w:val="00316EF7"/>
    <w:rsid w:val="003203DB"/>
    <w:rsid w:val="00320795"/>
    <w:rsid w:val="00320C1D"/>
    <w:rsid w:val="00322E5F"/>
    <w:rsid w:val="00322E67"/>
    <w:rsid w:val="003246EF"/>
    <w:rsid w:val="00325023"/>
    <w:rsid w:val="00327F53"/>
    <w:rsid w:val="00331A07"/>
    <w:rsid w:val="00332797"/>
    <w:rsid w:val="003331C1"/>
    <w:rsid w:val="00333C46"/>
    <w:rsid w:val="003341DB"/>
    <w:rsid w:val="00334ACC"/>
    <w:rsid w:val="00334BEA"/>
    <w:rsid w:val="003359B3"/>
    <w:rsid w:val="00337205"/>
    <w:rsid w:val="003375FF"/>
    <w:rsid w:val="00340A38"/>
    <w:rsid w:val="00340F87"/>
    <w:rsid w:val="0034209C"/>
    <w:rsid w:val="003426C2"/>
    <w:rsid w:val="00342F51"/>
    <w:rsid w:val="003430CD"/>
    <w:rsid w:val="003431BD"/>
    <w:rsid w:val="00343FA7"/>
    <w:rsid w:val="00345D0C"/>
    <w:rsid w:val="00345F22"/>
    <w:rsid w:val="003470FC"/>
    <w:rsid w:val="00347788"/>
    <w:rsid w:val="00347A16"/>
    <w:rsid w:val="00350F5C"/>
    <w:rsid w:val="0035120D"/>
    <w:rsid w:val="0035222A"/>
    <w:rsid w:val="00352DB8"/>
    <w:rsid w:val="00353722"/>
    <w:rsid w:val="00354867"/>
    <w:rsid w:val="00355A06"/>
    <w:rsid w:val="00357709"/>
    <w:rsid w:val="00357B1F"/>
    <w:rsid w:val="003601B0"/>
    <w:rsid w:val="00360236"/>
    <w:rsid w:val="003608AD"/>
    <w:rsid w:val="00360F5C"/>
    <w:rsid w:val="003630C3"/>
    <w:rsid w:val="003631C4"/>
    <w:rsid w:val="003633CD"/>
    <w:rsid w:val="00363E92"/>
    <w:rsid w:val="003647FD"/>
    <w:rsid w:val="00364ADB"/>
    <w:rsid w:val="00365374"/>
    <w:rsid w:val="00365705"/>
    <w:rsid w:val="00365D7C"/>
    <w:rsid w:val="0036635B"/>
    <w:rsid w:val="00366501"/>
    <w:rsid w:val="0037058E"/>
    <w:rsid w:val="0037093B"/>
    <w:rsid w:val="003715E5"/>
    <w:rsid w:val="00371F61"/>
    <w:rsid w:val="00371F9B"/>
    <w:rsid w:val="00372D89"/>
    <w:rsid w:val="003732D4"/>
    <w:rsid w:val="00373F36"/>
    <w:rsid w:val="003742A2"/>
    <w:rsid w:val="003748FC"/>
    <w:rsid w:val="0037627D"/>
    <w:rsid w:val="003768E6"/>
    <w:rsid w:val="00376B1A"/>
    <w:rsid w:val="00376DD6"/>
    <w:rsid w:val="00376F15"/>
    <w:rsid w:val="00377430"/>
    <w:rsid w:val="00377FBF"/>
    <w:rsid w:val="00382245"/>
    <w:rsid w:val="0038225B"/>
    <w:rsid w:val="00382EA9"/>
    <w:rsid w:val="00383825"/>
    <w:rsid w:val="00384CDE"/>
    <w:rsid w:val="003857B9"/>
    <w:rsid w:val="003869E0"/>
    <w:rsid w:val="00386AA7"/>
    <w:rsid w:val="00386E30"/>
    <w:rsid w:val="0038793C"/>
    <w:rsid w:val="003902F4"/>
    <w:rsid w:val="00393342"/>
    <w:rsid w:val="00395466"/>
    <w:rsid w:val="00395651"/>
    <w:rsid w:val="00396D28"/>
    <w:rsid w:val="00396E2E"/>
    <w:rsid w:val="003A0041"/>
    <w:rsid w:val="003A026A"/>
    <w:rsid w:val="003A2596"/>
    <w:rsid w:val="003A3C0F"/>
    <w:rsid w:val="003A5773"/>
    <w:rsid w:val="003A6180"/>
    <w:rsid w:val="003A735E"/>
    <w:rsid w:val="003B1320"/>
    <w:rsid w:val="003B1980"/>
    <w:rsid w:val="003B3C3A"/>
    <w:rsid w:val="003B4007"/>
    <w:rsid w:val="003B4263"/>
    <w:rsid w:val="003B4373"/>
    <w:rsid w:val="003B49D5"/>
    <w:rsid w:val="003C0222"/>
    <w:rsid w:val="003C0A84"/>
    <w:rsid w:val="003C0E5F"/>
    <w:rsid w:val="003C1BD2"/>
    <w:rsid w:val="003C2509"/>
    <w:rsid w:val="003C3066"/>
    <w:rsid w:val="003C370A"/>
    <w:rsid w:val="003C4900"/>
    <w:rsid w:val="003C5DFD"/>
    <w:rsid w:val="003C6248"/>
    <w:rsid w:val="003C68BD"/>
    <w:rsid w:val="003C7039"/>
    <w:rsid w:val="003C77A8"/>
    <w:rsid w:val="003C79B2"/>
    <w:rsid w:val="003C7A54"/>
    <w:rsid w:val="003D0913"/>
    <w:rsid w:val="003D0945"/>
    <w:rsid w:val="003D0A65"/>
    <w:rsid w:val="003D170E"/>
    <w:rsid w:val="003D1D18"/>
    <w:rsid w:val="003D1D1D"/>
    <w:rsid w:val="003D2B03"/>
    <w:rsid w:val="003D2C60"/>
    <w:rsid w:val="003D2C72"/>
    <w:rsid w:val="003D35A6"/>
    <w:rsid w:val="003D6938"/>
    <w:rsid w:val="003E114C"/>
    <w:rsid w:val="003E17F0"/>
    <w:rsid w:val="003E1D11"/>
    <w:rsid w:val="003E591B"/>
    <w:rsid w:val="003E7BD1"/>
    <w:rsid w:val="003E7BD9"/>
    <w:rsid w:val="003F012B"/>
    <w:rsid w:val="003F0BFB"/>
    <w:rsid w:val="003F1861"/>
    <w:rsid w:val="003F1E2D"/>
    <w:rsid w:val="003F24EF"/>
    <w:rsid w:val="003F27A5"/>
    <w:rsid w:val="003F3B59"/>
    <w:rsid w:val="003F3E3C"/>
    <w:rsid w:val="003F4678"/>
    <w:rsid w:val="003F5C98"/>
    <w:rsid w:val="003F70F7"/>
    <w:rsid w:val="003F73D4"/>
    <w:rsid w:val="003F75FD"/>
    <w:rsid w:val="003F7E52"/>
    <w:rsid w:val="003F7FA1"/>
    <w:rsid w:val="004019A6"/>
    <w:rsid w:val="00401CCA"/>
    <w:rsid w:val="00401F0E"/>
    <w:rsid w:val="004022C9"/>
    <w:rsid w:val="00402FD2"/>
    <w:rsid w:val="004031AF"/>
    <w:rsid w:val="00403846"/>
    <w:rsid w:val="004047B8"/>
    <w:rsid w:val="00405670"/>
    <w:rsid w:val="004067B1"/>
    <w:rsid w:val="0041024D"/>
    <w:rsid w:val="004135BC"/>
    <w:rsid w:val="00414957"/>
    <w:rsid w:val="00415F40"/>
    <w:rsid w:val="004162FA"/>
    <w:rsid w:val="00417788"/>
    <w:rsid w:val="00420A28"/>
    <w:rsid w:val="00420D6C"/>
    <w:rsid w:val="00420FF1"/>
    <w:rsid w:val="00421786"/>
    <w:rsid w:val="00422005"/>
    <w:rsid w:val="0042234B"/>
    <w:rsid w:val="00423062"/>
    <w:rsid w:val="00423580"/>
    <w:rsid w:val="00424FC4"/>
    <w:rsid w:val="00425122"/>
    <w:rsid w:val="00425A54"/>
    <w:rsid w:val="00425C05"/>
    <w:rsid w:val="00425C45"/>
    <w:rsid w:val="00425E3D"/>
    <w:rsid w:val="00426F8C"/>
    <w:rsid w:val="00427206"/>
    <w:rsid w:val="0043026E"/>
    <w:rsid w:val="00430760"/>
    <w:rsid w:val="00432082"/>
    <w:rsid w:val="0043216B"/>
    <w:rsid w:val="00432A4C"/>
    <w:rsid w:val="004333F8"/>
    <w:rsid w:val="00436529"/>
    <w:rsid w:val="0043688E"/>
    <w:rsid w:val="00440054"/>
    <w:rsid w:val="00440CBE"/>
    <w:rsid w:val="004412D3"/>
    <w:rsid w:val="00441622"/>
    <w:rsid w:val="00442899"/>
    <w:rsid w:val="00442F5F"/>
    <w:rsid w:val="00444E08"/>
    <w:rsid w:val="00446421"/>
    <w:rsid w:val="0044753A"/>
    <w:rsid w:val="004478DA"/>
    <w:rsid w:val="00447A0D"/>
    <w:rsid w:val="00447F20"/>
    <w:rsid w:val="004511E6"/>
    <w:rsid w:val="00451821"/>
    <w:rsid w:val="00451ADA"/>
    <w:rsid w:val="00451BF5"/>
    <w:rsid w:val="004521DC"/>
    <w:rsid w:val="00453980"/>
    <w:rsid w:val="00454530"/>
    <w:rsid w:val="00455607"/>
    <w:rsid w:val="00455697"/>
    <w:rsid w:val="004559E3"/>
    <w:rsid w:val="004561B4"/>
    <w:rsid w:val="00456E2D"/>
    <w:rsid w:val="0045749F"/>
    <w:rsid w:val="004606A9"/>
    <w:rsid w:val="0046070B"/>
    <w:rsid w:val="00461276"/>
    <w:rsid w:val="00461E2A"/>
    <w:rsid w:val="00462764"/>
    <w:rsid w:val="00463BB1"/>
    <w:rsid w:val="00464243"/>
    <w:rsid w:val="0046436C"/>
    <w:rsid w:val="004645E9"/>
    <w:rsid w:val="0046533A"/>
    <w:rsid w:val="00466391"/>
    <w:rsid w:val="00467485"/>
    <w:rsid w:val="00471368"/>
    <w:rsid w:val="00471BED"/>
    <w:rsid w:val="00473421"/>
    <w:rsid w:val="00474371"/>
    <w:rsid w:val="004749D9"/>
    <w:rsid w:val="004751C4"/>
    <w:rsid w:val="00475BFB"/>
    <w:rsid w:val="00477440"/>
    <w:rsid w:val="0048077C"/>
    <w:rsid w:val="00480D7F"/>
    <w:rsid w:val="0048157E"/>
    <w:rsid w:val="004818A9"/>
    <w:rsid w:val="0048308A"/>
    <w:rsid w:val="00483EF6"/>
    <w:rsid w:val="00484581"/>
    <w:rsid w:val="004855D3"/>
    <w:rsid w:val="00486B6D"/>
    <w:rsid w:val="00486E9F"/>
    <w:rsid w:val="004874BA"/>
    <w:rsid w:val="004876E7"/>
    <w:rsid w:val="00491551"/>
    <w:rsid w:val="00494BC0"/>
    <w:rsid w:val="00494D41"/>
    <w:rsid w:val="00497D80"/>
    <w:rsid w:val="004A0AC6"/>
    <w:rsid w:val="004A1115"/>
    <w:rsid w:val="004A2DD1"/>
    <w:rsid w:val="004A3DFE"/>
    <w:rsid w:val="004A3E6C"/>
    <w:rsid w:val="004A4B89"/>
    <w:rsid w:val="004A647D"/>
    <w:rsid w:val="004A696D"/>
    <w:rsid w:val="004A6AA2"/>
    <w:rsid w:val="004A7B27"/>
    <w:rsid w:val="004B0146"/>
    <w:rsid w:val="004B0177"/>
    <w:rsid w:val="004B1480"/>
    <w:rsid w:val="004B2B86"/>
    <w:rsid w:val="004B37A6"/>
    <w:rsid w:val="004B5C18"/>
    <w:rsid w:val="004B5D0F"/>
    <w:rsid w:val="004B6A63"/>
    <w:rsid w:val="004B742B"/>
    <w:rsid w:val="004B77F2"/>
    <w:rsid w:val="004C0EBF"/>
    <w:rsid w:val="004C0FDE"/>
    <w:rsid w:val="004C11CA"/>
    <w:rsid w:val="004C1A83"/>
    <w:rsid w:val="004C2E4C"/>
    <w:rsid w:val="004C3ACC"/>
    <w:rsid w:val="004C4152"/>
    <w:rsid w:val="004C557B"/>
    <w:rsid w:val="004C5B25"/>
    <w:rsid w:val="004C62C3"/>
    <w:rsid w:val="004D0BA1"/>
    <w:rsid w:val="004D0E94"/>
    <w:rsid w:val="004D17E1"/>
    <w:rsid w:val="004D2F20"/>
    <w:rsid w:val="004D39D0"/>
    <w:rsid w:val="004D3E03"/>
    <w:rsid w:val="004D402D"/>
    <w:rsid w:val="004D4288"/>
    <w:rsid w:val="004D4B56"/>
    <w:rsid w:val="004D4B90"/>
    <w:rsid w:val="004D525B"/>
    <w:rsid w:val="004D561B"/>
    <w:rsid w:val="004D6080"/>
    <w:rsid w:val="004D742A"/>
    <w:rsid w:val="004D7869"/>
    <w:rsid w:val="004E0356"/>
    <w:rsid w:val="004E0B27"/>
    <w:rsid w:val="004E18D9"/>
    <w:rsid w:val="004E202E"/>
    <w:rsid w:val="004E27C9"/>
    <w:rsid w:val="004E2933"/>
    <w:rsid w:val="004E2C9D"/>
    <w:rsid w:val="004E3896"/>
    <w:rsid w:val="004E455C"/>
    <w:rsid w:val="004E4E5B"/>
    <w:rsid w:val="004E5B33"/>
    <w:rsid w:val="004E6357"/>
    <w:rsid w:val="004E7B93"/>
    <w:rsid w:val="004F22F3"/>
    <w:rsid w:val="004F4F1C"/>
    <w:rsid w:val="004F623D"/>
    <w:rsid w:val="004F68C7"/>
    <w:rsid w:val="004F6D50"/>
    <w:rsid w:val="004F78B9"/>
    <w:rsid w:val="004F7F67"/>
    <w:rsid w:val="0050001B"/>
    <w:rsid w:val="005039B6"/>
    <w:rsid w:val="00503AA4"/>
    <w:rsid w:val="00504825"/>
    <w:rsid w:val="00506868"/>
    <w:rsid w:val="00510C91"/>
    <w:rsid w:val="005117A0"/>
    <w:rsid w:val="005121A2"/>
    <w:rsid w:val="00512F07"/>
    <w:rsid w:val="00513D8D"/>
    <w:rsid w:val="00513DF0"/>
    <w:rsid w:val="00513F68"/>
    <w:rsid w:val="00514B1C"/>
    <w:rsid w:val="005163B0"/>
    <w:rsid w:val="00516767"/>
    <w:rsid w:val="00517963"/>
    <w:rsid w:val="00517A72"/>
    <w:rsid w:val="00520CBF"/>
    <w:rsid w:val="00521681"/>
    <w:rsid w:val="00521C0B"/>
    <w:rsid w:val="00521CCF"/>
    <w:rsid w:val="00521CE9"/>
    <w:rsid w:val="00522DFB"/>
    <w:rsid w:val="00523E7A"/>
    <w:rsid w:val="005253D1"/>
    <w:rsid w:val="0052597E"/>
    <w:rsid w:val="00530D57"/>
    <w:rsid w:val="00532D4E"/>
    <w:rsid w:val="00532EC9"/>
    <w:rsid w:val="005334C8"/>
    <w:rsid w:val="0053402F"/>
    <w:rsid w:val="00535241"/>
    <w:rsid w:val="00536266"/>
    <w:rsid w:val="00536902"/>
    <w:rsid w:val="00536F34"/>
    <w:rsid w:val="00540DC1"/>
    <w:rsid w:val="00540E8B"/>
    <w:rsid w:val="0054355E"/>
    <w:rsid w:val="005443F0"/>
    <w:rsid w:val="005451AA"/>
    <w:rsid w:val="00547719"/>
    <w:rsid w:val="005507DF"/>
    <w:rsid w:val="00550950"/>
    <w:rsid w:val="00550C2D"/>
    <w:rsid w:val="00551F69"/>
    <w:rsid w:val="005552AB"/>
    <w:rsid w:val="00557919"/>
    <w:rsid w:val="005579EE"/>
    <w:rsid w:val="00560411"/>
    <w:rsid w:val="00560BE7"/>
    <w:rsid w:val="00561540"/>
    <w:rsid w:val="005619F0"/>
    <w:rsid w:val="00561ACF"/>
    <w:rsid w:val="00562346"/>
    <w:rsid w:val="00562E6A"/>
    <w:rsid w:val="005631CB"/>
    <w:rsid w:val="0056334A"/>
    <w:rsid w:val="005647BC"/>
    <w:rsid w:val="00564877"/>
    <w:rsid w:val="00565DDF"/>
    <w:rsid w:val="0056680C"/>
    <w:rsid w:val="00570BC4"/>
    <w:rsid w:val="00571DEA"/>
    <w:rsid w:val="00573539"/>
    <w:rsid w:val="0057608F"/>
    <w:rsid w:val="00576109"/>
    <w:rsid w:val="00577C8E"/>
    <w:rsid w:val="00580074"/>
    <w:rsid w:val="005803E7"/>
    <w:rsid w:val="00580422"/>
    <w:rsid w:val="005807D2"/>
    <w:rsid w:val="00581D78"/>
    <w:rsid w:val="00582B0C"/>
    <w:rsid w:val="0058339E"/>
    <w:rsid w:val="0058400B"/>
    <w:rsid w:val="00585060"/>
    <w:rsid w:val="00585591"/>
    <w:rsid w:val="0058617A"/>
    <w:rsid w:val="00586AE2"/>
    <w:rsid w:val="005905A3"/>
    <w:rsid w:val="00592C68"/>
    <w:rsid w:val="0059500B"/>
    <w:rsid w:val="00595E0E"/>
    <w:rsid w:val="00597F49"/>
    <w:rsid w:val="005A0E8C"/>
    <w:rsid w:val="005A17A9"/>
    <w:rsid w:val="005A1ACD"/>
    <w:rsid w:val="005A1DDA"/>
    <w:rsid w:val="005A323E"/>
    <w:rsid w:val="005A4178"/>
    <w:rsid w:val="005A4AC0"/>
    <w:rsid w:val="005A4AC8"/>
    <w:rsid w:val="005A53B8"/>
    <w:rsid w:val="005A55A0"/>
    <w:rsid w:val="005A6688"/>
    <w:rsid w:val="005A73E0"/>
    <w:rsid w:val="005B0B25"/>
    <w:rsid w:val="005B0CC9"/>
    <w:rsid w:val="005B2D30"/>
    <w:rsid w:val="005B2E31"/>
    <w:rsid w:val="005B33FD"/>
    <w:rsid w:val="005B3F62"/>
    <w:rsid w:val="005B464F"/>
    <w:rsid w:val="005B5860"/>
    <w:rsid w:val="005B5D3E"/>
    <w:rsid w:val="005C0921"/>
    <w:rsid w:val="005C0B44"/>
    <w:rsid w:val="005C12CB"/>
    <w:rsid w:val="005C251F"/>
    <w:rsid w:val="005C26C0"/>
    <w:rsid w:val="005C288A"/>
    <w:rsid w:val="005C29C4"/>
    <w:rsid w:val="005C2C1A"/>
    <w:rsid w:val="005C327C"/>
    <w:rsid w:val="005C3400"/>
    <w:rsid w:val="005C4111"/>
    <w:rsid w:val="005C56DF"/>
    <w:rsid w:val="005C6778"/>
    <w:rsid w:val="005C6D70"/>
    <w:rsid w:val="005D09B5"/>
    <w:rsid w:val="005D0DA8"/>
    <w:rsid w:val="005D2241"/>
    <w:rsid w:val="005D226E"/>
    <w:rsid w:val="005D347F"/>
    <w:rsid w:val="005D4418"/>
    <w:rsid w:val="005D4E9C"/>
    <w:rsid w:val="005D59CA"/>
    <w:rsid w:val="005D5EDA"/>
    <w:rsid w:val="005D6347"/>
    <w:rsid w:val="005D6484"/>
    <w:rsid w:val="005D7238"/>
    <w:rsid w:val="005D7DFA"/>
    <w:rsid w:val="005E0BCC"/>
    <w:rsid w:val="005E1428"/>
    <w:rsid w:val="005E43D0"/>
    <w:rsid w:val="005E5EC2"/>
    <w:rsid w:val="005E7EA8"/>
    <w:rsid w:val="005F03BA"/>
    <w:rsid w:val="005F0E38"/>
    <w:rsid w:val="005F183A"/>
    <w:rsid w:val="005F22DE"/>
    <w:rsid w:val="005F24F2"/>
    <w:rsid w:val="005F2907"/>
    <w:rsid w:val="005F37E0"/>
    <w:rsid w:val="005F5206"/>
    <w:rsid w:val="005F6F65"/>
    <w:rsid w:val="005F6F9D"/>
    <w:rsid w:val="005F7602"/>
    <w:rsid w:val="005F7663"/>
    <w:rsid w:val="0060037A"/>
    <w:rsid w:val="006015B9"/>
    <w:rsid w:val="00601AFB"/>
    <w:rsid w:val="00601E87"/>
    <w:rsid w:val="00602379"/>
    <w:rsid w:val="006024BC"/>
    <w:rsid w:val="00604B90"/>
    <w:rsid w:val="00610464"/>
    <w:rsid w:val="00610756"/>
    <w:rsid w:val="00614216"/>
    <w:rsid w:val="00614938"/>
    <w:rsid w:val="00615FFE"/>
    <w:rsid w:val="00616C70"/>
    <w:rsid w:val="00620526"/>
    <w:rsid w:val="006216D9"/>
    <w:rsid w:val="00621F67"/>
    <w:rsid w:val="00623168"/>
    <w:rsid w:val="00624879"/>
    <w:rsid w:val="00624EAB"/>
    <w:rsid w:val="00624EE2"/>
    <w:rsid w:val="00625D3A"/>
    <w:rsid w:val="00625FE4"/>
    <w:rsid w:val="00630268"/>
    <w:rsid w:val="00631287"/>
    <w:rsid w:val="00632DC0"/>
    <w:rsid w:val="006341BE"/>
    <w:rsid w:val="00634607"/>
    <w:rsid w:val="006366CC"/>
    <w:rsid w:val="00636AFC"/>
    <w:rsid w:val="006402ED"/>
    <w:rsid w:val="00640371"/>
    <w:rsid w:val="006412C0"/>
    <w:rsid w:val="00641908"/>
    <w:rsid w:val="006427D9"/>
    <w:rsid w:val="00642AA4"/>
    <w:rsid w:val="00642C0A"/>
    <w:rsid w:val="006452FA"/>
    <w:rsid w:val="00645888"/>
    <w:rsid w:val="00645A3F"/>
    <w:rsid w:val="006518C6"/>
    <w:rsid w:val="00651F86"/>
    <w:rsid w:val="006534DA"/>
    <w:rsid w:val="00655981"/>
    <w:rsid w:val="00656078"/>
    <w:rsid w:val="00656386"/>
    <w:rsid w:val="0065678A"/>
    <w:rsid w:val="00656987"/>
    <w:rsid w:val="006575CD"/>
    <w:rsid w:val="00657E75"/>
    <w:rsid w:val="006608DB"/>
    <w:rsid w:val="00660E21"/>
    <w:rsid w:val="00660FBA"/>
    <w:rsid w:val="00660FFB"/>
    <w:rsid w:val="0066162E"/>
    <w:rsid w:val="00661BAA"/>
    <w:rsid w:val="006632F8"/>
    <w:rsid w:val="00663BD0"/>
    <w:rsid w:val="0066525E"/>
    <w:rsid w:val="00667AB2"/>
    <w:rsid w:val="00670B8B"/>
    <w:rsid w:val="00671666"/>
    <w:rsid w:val="0067275D"/>
    <w:rsid w:val="006731D0"/>
    <w:rsid w:val="00674A4B"/>
    <w:rsid w:val="00674DDD"/>
    <w:rsid w:val="0067507F"/>
    <w:rsid w:val="00675E7B"/>
    <w:rsid w:val="00676EB3"/>
    <w:rsid w:val="00677674"/>
    <w:rsid w:val="00680C01"/>
    <w:rsid w:val="006820B0"/>
    <w:rsid w:val="0068335B"/>
    <w:rsid w:val="0068365C"/>
    <w:rsid w:val="00683FA8"/>
    <w:rsid w:val="006842A2"/>
    <w:rsid w:val="00684800"/>
    <w:rsid w:val="006851D7"/>
    <w:rsid w:val="00685EB7"/>
    <w:rsid w:val="006865FF"/>
    <w:rsid w:val="00687ADC"/>
    <w:rsid w:val="006903FE"/>
    <w:rsid w:val="0069061E"/>
    <w:rsid w:val="00691C33"/>
    <w:rsid w:val="00691C44"/>
    <w:rsid w:val="006921DD"/>
    <w:rsid w:val="00692522"/>
    <w:rsid w:val="00693569"/>
    <w:rsid w:val="00693A32"/>
    <w:rsid w:val="00694697"/>
    <w:rsid w:val="00694DC4"/>
    <w:rsid w:val="0069692A"/>
    <w:rsid w:val="00696F2A"/>
    <w:rsid w:val="006A00E4"/>
    <w:rsid w:val="006A0AE6"/>
    <w:rsid w:val="006A2E35"/>
    <w:rsid w:val="006A3C1D"/>
    <w:rsid w:val="006A3C98"/>
    <w:rsid w:val="006A4633"/>
    <w:rsid w:val="006A4B7A"/>
    <w:rsid w:val="006A52E3"/>
    <w:rsid w:val="006A61FD"/>
    <w:rsid w:val="006A6AA9"/>
    <w:rsid w:val="006A6B9E"/>
    <w:rsid w:val="006A7AA4"/>
    <w:rsid w:val="006B0F05"/>
    <w:rsid w:val="006B10B2"/>
    <w:rsid w:val="006B14E5"/>
    <w:rsid w:val="006B2175"/>
    <w:rsid w:val="006B28B1"/>
    <w:rsid w:val="006B28CD"/>
    <w:rsid w:val="006B30D0"/>
    <w:rsid w:val="006B36EF"/>
    <w:rsid w:val="006B3BA3"/>
    <w:rsid w:val="006B6789"/>
    <w:rsid w:val="006B6EAF"/>
    <w:rsid w:val="006B7005"/>
    <w:rsid w:val="006B7E26"/>
    <w:rsid w:val="006C09D9"/>
    <w:rsid w:val="006C0D32"/>
    <w:rsid w:val="006C0D7A"/>
    <w:rsid w:val="006C14E4"/>
    <w:rsid w:val="006C207C"/>
    <w:rsid w:val="006C486A"/>
    <w:rsid w:val="006C4EEE"/>
    <w:rsid w:val="006C52E3"/>
    <w:rsid w:val="006C539B"/>
    <w:rsid w:val="006C60C2"/>
    <w:rsid w:val="006C6E10"/>
    <w:rsid w:val="006C7A2D"/>
    <w:rsid w:val="006D0240"/>
    <w:rsid w:val="006D057A"/>
    <w:rsid w:val="006D1E98"/>
    <w:rsid w:val="006D319B"/>
    <w:rsid w:val="006D46B6"/>
    <w:rsid w:val="006D4E63"/>
    <w:rsid w:val="006D61EA"/>
    <w:rsid w:val="006D6235"/>
    <w:rsid w:val="006D637B"/>
    <w:rsid w:val="006D63EB"/>
    <w:rsid w:val="006D6FF2"/>
    <w:rsid w:val="006D743E"/>
    <w:rsid w:val="006D78BB"/>
    <w:rsid w:val="006D7E7F"/>
    <w:rsid w:val="006D7ED5"/>
    <w:rsid w:val="006E0182"/>
    <w:rsid w:val="006E11E8"/>
    <w:rsid w:val="006E2227"/>
    <w:rsid w:val="006E2B20"/>
    <w:rsid w:val="006E340E"/>
    <w:rsid w:val="006E3479"/>
    <w:rsid w:val="006E3776"/>
    <w:rsid w:val="006E3852"/>
    <w:rsid w:val="006E4263"/>
    <w:rsid w:val="006E4C7E"/>
    <w:rsid w:val="006E5F8F"/>
    <w:rsid w:val="006E650B"/>
    <w:rsid w:val="006E7E38"/>
    <w:rsid w:val="006E7F91"/>
    <w:rsid w:val="006F02D7"/>
    <w:rsid w:val="006F07FF"/>
    <w:rsid w:val="006F0C9C"/>
    <w:rsid w:val="006F1BB4"/>
    <w:rsid w:val="006F1C7B"/>
    <w:rsid w:val="006F2835"/>
    <w:rsid w:val="006F3056"/>
    <w:rsid w:val="006F4B16"/>
    <w:rsid w:val="006F4FEB"/>
    <w:rsid w:val="006F575F"/>
    <w:rsid w:val="006F5A6E"/>
    <w:rsid w:val="006F7909"/>
    <w:rsid w:val="00700787"/>
    <w:rsid w:val="00704856"/>
    <w:rsid w:val="0070557E"/>
    <w:rsid w:val="007060D1"/>
    <w:rsid w:val="00706606"/>
    <w:rsid w:val="0070686E"/>
    <w:rsid w:val="007072D7"/>
    <w:rsid w:val="00707B90"/>
    <w:rsid w:val="00710C69"/>
    <w:rsid w:val="0071109D"/>
    <w:rsid w:val="00711E85"/>
    <w:rsid w:val="007125C4"/>
    <w:rsid w:val="00712D4A"/>
    <w:rsid w:val="00712FC6"/>
    <w:rsid w:val="00713D0E"/>
    <w:rsid w:val="00713E5D"/>
    <w:rsid w:val="00713ECA"/>
    <w:rsid w:val="00714004"/>
    <w:rsid w:val="007150E4"/>
    <w:rsid w:val="00716060"/>
    <w:rsid w:val="00717475"/>
    <w:rsid w:val="007219B1"/>
    <w:rsid w:val="00722DFB"/>
    <w:rsid w:val="00724283"/>
    <w:rsid w:val="007260F4"/>
    <w:rsid w:val="0073148E"/>
    <w:rsid w:val="00732A83"/>
    <w:rsid w:val="00733717"/>
    <w:rsid w:val="007347A1"/>
    <w:rsid w:val="00734CA1"/>
    <w:rsid w:val="00735779"/>
    <w:rsid w:val="00735F7F"/>
    <w:rsid w:val="00736F8F"/>
    <w:rsid w:val="00740552"/>
    <w:rsid w:val="00740BD1"/>
    <w:rsid w:val="00740CC1"/>
    <w:rsid w:val="00741D8C"/>
    <w:rsid w:val="00746F4A"/>
    <w:rsid w:val="0074732E"/>
    <w:rsid w:val="00747893"/>
    <w:rsid w:val="00747A40"/>
    <w:rsid w:val="00750C3B"/>
    <w:rsid w:val="00751132"/>
    <w:rsid w:val="00753D13"/>
    <w:rsid w:val="0075419A"/>
    <w:rsid w:val="0075570C"/>
    <w:rsid w:val="0075696C"/>
    <w:rsid w:val="007577F5"/>
    <w:rsid w:val="007615E1"/>
    <w:rsid w:val="00761FD8"/>
    <w:rsid w:val="0076208F"/>
    <w:rsid w:val="00762154"/>
    <w:rsid w:val="00762A6C"/>
    <w:rsid w:val="00763148"/>
    <w:rsid w:val="0076407A"/>
    <w:rsid w:val="007648A5"/>
    <w:rsid w:val="007652BC"/>
    <w:rsid w:val="00765BFB"/>
    <w:rsid w:val="00765C22"/>
    <w:rsid w:val="00766232"/>
    <w:rsid w:val="00766D16"/>
    <w:rsid w:val="00770FA0"/>
    <w:rsid w:val="00772215"/>
    <w:rsid w:val="007736D6"/>
    <w:rsid w:val="0077382C"/>
    <w:rsid w:val="00774AC7"/>
    <w:rsid w:val="007764A1"/>
    <w:rsid w:val="007769BC"/>
    <w:rsid w:val="00776CC4"/>
    <w:rsid w:val="00781959"/>
    <w:rsid w:val="00782318"/>
    <w:rsid w:val="0078260D"/>
    <w:rsid w:val="00782FB7"/>
    <w:rsid w:val="007831A0"/>
    <w:rsid w:val="007846FF"/>
    <w:rsid w:val="007854E5"/>
    <w:rsid w:val="00785E07"/>
    <w:rsid w:val="007863A1"/>
    <w:rsid w:val="00786A77"/>
    <w:rsid w:val="00786AC0"/>
    <w:rsid w:val="00786B17"/>
    <w:rsid w:val="00787958"/>
    <w:rsid w:val="00790E61"/>
    <w:rsid w:val="00791315"/>
    <w:rsid w:val="00791448"/>
    <w:rsid w:val="00792AB0"/>
    <w:rsid w:val="007930B0"/>
    <w:rsid w:val="007955AD"/>
    <w:rsid w:val="0079609D"/>
    <w:rsid w:val="00796B18"/>
    <w:rsid w:val="007A1D21"/>
    <w:rsid w:val="007A22C1"/>
    <w:rsid w:val="007A2C55"/>
    <w:rsid w:val="007A2D51"/>
    <w:rsid w:val="007A66EB"/>
    <w:rsid w:val="007A6FF6"/>
    <w:rsid w:val="007B0035"/>
    <w:rsid w:val="007B1367"/>
    <w:rsid w:val="007B2DE9"/>
    <w:rsid w:val="007B3652"/>
    <w:rsid w:val="007B3815"/>
    <w:rsid w:val="007B447A"/>
    <w:rsid w:val="007B57E9"/>
    <w:rsid w:val="007B67C4"/>
    <w:rsid w:val="007C1098"/>
    <w:rsid w:val="007C162B"/>
    <w:rsid w:val="007C1B16"/>
    <w:rsid w:val="007C309B"/>
    <w:rsid w:val="007C6A6F"/>
    <w:rsid w:val="007C79A5"/>
    <w:rsid w:val="007C7E2D"/>
    <w:rsid w:val="007D0A51"/>
    <w:rsid w:val="007D19B8"/>
    <w:rsid w:val="007D26BB"/>
    <w:rsid w:val="007D2A55"/>
    <w:rsid w:val="007D3794"/>
    <w:rsid w:val="007D47A3"/>
    <w:rsid w:val="007D5E55"/>
    <w:rsid w:val="007D5FA7"/>
    <w:rsid w:val="007D60CC"/>
    <w:rsid w:val="007D6A04"/>
    <w:rsid w:val="007D7657"/>
    <w:rsid w:val="007D7D72"/>
    <w:rsid w:val="007D7F70"/>
    <w:rsid w:val="007E3A37"/>
    <w:rsid w:val="007E644B"/>
    <w:rsid w:val="007E7705"/>
    <w:rsid w:val="007F111C"/>
    <w:rsid w:val="007F2787"/>
    <w:rsid w:val="007F3DDB"/>
    <w:rsid w:val="007F4F7F"/>
    <w:rsid w:val="007F5E2E"/>
    <w:rsid w:val="007F650B"/>
    <w:rsid w:val="007F701E"/>
    <w:rsid w:val="007F7735"/>
    <w:rsid w:val="007F773C"/>
    <w:rsid w:val="008007FF"/>
    <w:rsid w:val="008009B7"/>
    <w:rsid w:val="00802877"/>
    <w:rsid w:val="00805C49"/>
    <w:rsid w:val="00805D74"/>
    <w:rsid w:val="008060B2"/>
    <w:rsid w:val="00807008"/>
    <w:rsid w:val="00807722"/>
    <w:rsid w:val="008100C2"/>
    <w:rsid w:val="008101B6"/>
    <w:rsid w:val="00810854"/>
    <w:rsid w:val="00811004"/>
    <w:rsid w:val="008122E2"/>
    <w:rsid w:val="00812CD9"/>
    <w:rsid w:val="00812D13"/>
    <w:rsid w:val="008138AA"/>
    <w:rsid w:val="0081424B"/>
    <w:rsid w:val="00815165"/>
    <w:rsid w:val="0081591E"/>
    <w:rsid w:val="00816FFF"/>
    <w:rsid w:val="00817C50"/>
    <w:rsid w:val="00820201"/>
    <w:rsid w:val="00820594"/>
    <w:rsid w:val="00822D65"/>
    <w:rsid w:val="00823C25"/>
    <w:rsid w:val="00823FE0"/>
    <w:rsid w:val="00825CBC"/>
    <w:rsid w:val="0082681E"/>
    <w:rsid w:val="008272DF"/>
    <w:rsid w:val="00827329"/>
    <w:rsid w:val="00827610"/>
    <w:rsid w:val="00827A94"/>
    <w:rsid w:val="0083032C"/>
    <w:rsid w:val="0083073D"/>
    <w:rsid w:val="00831E6C"/>
    <w:rsid w:val="00832214"/>
    <w:rsid w:val="00832680"/>
    <w:rsid w:val="00832955"/>
    <w:rsid w:val="00833BD6"/>
    <w:rsid w:val="008350A9"/>
    <w:rsid w:val="00835AF6"/>
    <w:rsid w:val="008363C3"/>
    <w:rsid w:val="0083667F"/>
    <w:rsid w:val="00836E61"/>
    <w:rsid w:val="008379AA"/>
    <w:rsid w:val="00840E42"/>
    <w:rsid w:val="00842B04"/>
    <w:rsid w:val="008430F7"/>
    <w:rsid w:val="0084521F"/>
    <w:rsid w:val="00845545"/>
    <w:rsid w:val="0084672C"/>
    <w:rsid w:val="00847231"/>
    <w:rsid w:val="00850388"/>
    <w:rsid w:val="008510ED"/>
    <w:rsid w:val="008530ED"/>
    <w:rsid w:val="0085328D"/>
    <w:rsid w:val="00853E77"/>
    <w:rsid w:val="00854672"/>
    <w:rsid w:val="00854978"/>
    <w:rsid w:val="00854FA5"/>
    <w:rsid w:val="00855CC7"/>
    <w:rsid w:val="00855E80"/>
    <w:rsid w:val="008601A0"/>
    <w:rsid w:val="00860BE8"/>
    <w:rsid w:val="00861510"/>
    <w:rsid w:val="00861561"/>
    <w:rsid w:val="00861800"/>
    <w:rsid w:val="0086376B"/>
    <w:rsid w:val="0086379F"/>
    <w:rsid w:val="00864935"/>
    <w:rsid w:val="00864A7A"/>
    <w:rsid w:val="00864B6F"/>
    <w:rsid w:val="0086522D"/>
    <w:rsid w:val="0086603E"/>
    <w:rsid w:val="008660D1"/>
    <w:rsid w:val="00867316"/>
    <w:rsid w:val="00870EFE"/>
    <w:rsid w:val="00873162"/>
    <w:rsid w:val="00874B98"/>
    <w:rsid w:val="008757CA"/>
    <w:rsid w:val="0087610E"/>
    <w:rsid w:val="008763FD"/>
    <w:rsid w:val="008771AC"/>
    <w:rsid w:val="008775F7"/>
    <w:rsid w:val="0088019B"/>
    <w:rsid w:val="00880A90"/>
    <w:rsid w:val="00880CDB"/>
    <w:rsid w:val="00882666"/>
    <w:rsid w:val="008836A2"/>
    <w:rsid w:val="00883714"/>
    <w:rsid w:val="00883810"/>
    <w:rsid w:val="00884C1C"/>
    <w:rsid w:val="008852B6"/>
    <w:rsid w:val="00885C6A"/>
    <w:rsid w:val="0088692B"/>
    <w:rsid w:val="00886D8E"/>
    <w:rsid w:val="00890036"/>
    <w:rsid w:val="0089081B"/>
    <w:rsid w:val="00891853"/>
    <w:rsid w:val="008929BE"/>
    <w:rsid w:val="008931C3"/>
    <w:rsid w:val="008939F1"/>
    <w:rsid w:val="008974AA"/>
    <w:rsid w:val="008975E1"/>
    <w:rsid w:val="008A1422"/>
    <w:rsid w:val="008A15FB"/>
    <w:rsid w:val="008A16C9"/>
    <w:rsid w:val="008A3C72"/>
    <w:rsid w:val="008A4146"/>
    <w:rsid w:val="008A4D5F"/>
    <w:rsid w:val="008A5193"/>
    <w:rsid w:val="008A523D"/>
    <w:rsid w:val="008A5805"/>
    <w:rsid w:val="008A5B3C"/>
    <w:rsid w:val="008A620A"/>
    <w:rsid w:val="008A7185"/>
    <w:rsid w:val="008B1BFC"/>
    <w:rsid w:val="008B28A5"/>
    <w:rsid w:val="008B3F7E"/>
    <w:rsid w:val="008B4C65"/>
    <w:rsid w:val="008B4DEF"/>
    <w:rsid w:val="008B52D9"/>
    <w:rsid w:val="008B7445"/>
    <w:rsid w:val="008B74A6"/>
    <w:rsid w:val="008C03E8"/>
    <w:rsid w:val="008C05C9"/>
    <w:rsid w:val="008C0BC4"/>
    <w:rsid w:val="008C22FC"/>
    <w:rsid w:val="008C2B97"/>
    <w:rsid w:val="008C34E3"/>
    <w:rsid w:val="008C44F5"/>
    <w:rsid w:val="008C4ECC"/>
    <w:rsid w:val="008C5364"/>
    <w:rsid w:val="008C54E0"/>
    <w:rsid w:val="008C6149"/>
    <w:rsid w:val="008C62CC"/>
    <w:rsid w:val="008D1B0C"/>
    <w:rsid w:val="008D3633"/>
    <w:rsid w:val="008D3A8C"/>
    <w:rsid w:val="008D493B"/>
    <w:rsid w:val="008D4DB8"/>
    <w:rsid w:val="008D536B"/>
    <w:rsid w:val="008D5E90"/>
    <w:rsid w:val="008D7A21"/>
    <w:rsid w:val="008E2D34"/>
    <w:rsid w:val="008E403C"/>
    <w:rsid w:val="008E4F48"/>
    <w:rsid w:val="008E5A70"/>
    <w:rsid w:val="008E771F"/>
    <w:rsid w:val="008E7DE0"/>
    <w:rsid w:val="008F0EFB"/>
    <w:rsid w:val="008F1861"/>
    <w:rsid w:val="008F329B"/>
    <w:rsid w:val="008F451C"/>
    <w:rsid w:val="008F6259"/>
    <w:rsid w:val="008F66D6"/>
    <w:rsid w:val="008F6B13"/>
    <w:rsid w:val="0090014A"/>
    <w:rsid w:val="009013AB"/>
    <w:rsid w:val="00901DE2"/>
    <w:rsid w:val="00903EC8"/>
    <w:rsid w:val="00904D60"/>
    <w:rsid w:val="00906AE1"/>
    <w:rsid w:val="00907018"/>
    <w:rsid w:val="0090780D"/>
    <w:rsid w:val="0091180A"/>
    <w:rsid w:val="0091232B"/>
    <w:rsid w:val="00912355"/>
    <w:rsid w:val="00912938"/>
    <w:rsid w:val="00913EA9"/>
    <w:rsid w:val="009143B9"/>
    <w:rsid w:val="00914B33"/>
    <w:rsid w:val="0091503F"/>
    <w:rsid w:val="00917117"/>
    <w:rsid w:val="0092054A"/>
    <w:rsid w:val="0092075C"/>
    <w:rsid w:val="009208E8"/>
    <w:rsid w:val="00921B55"/>
    <w:rsid w:val="0092271E"/>
    <w:rsid w:val="009230F3"/>
    <w:rsid w:val="00923A27"/>
    <w:rsid w:val="00923B0C"/>
    <w:rsid w:val="00923C68"/>
    <w:rsid w:val="009241AF"/>
    <w:rsid w:val="00924AB9"/>
    <w:rsid w:val="00926AC5"/>
    <w:rsid w:val="00927FE3"/>
    <w:rsid w:val="009315FA"/>
    <w:rsid w:val="009318C3"/>
    <w:rsid w:val="00931DD2"/>
    <w:rsid w:val="00931E1A"/>
    <w:rsid w:val="009322B5"/>
    <w:rsid w:val="009323A0"/>
    <w:rsid w:val="00932690"/>
    <w:rsid w:val="00932D75"/>
    <w:rsid w:val="00936E7A"/>
    <w:rsid w:val="00941AD8"/>
    <w:rsid w:val="00942BE3"/>
    <w:rsid w:val="00943380"/>
    <w:rsid w:val="009437AE"/>
    <w:rsid w:val="00943AD3"/>
    <w:rsid w:val="00944A7D"/>
    <w:rsid w:val="009464BC"/>
    <w:rsid w:val="009506AB"/>
    <w:rsid w:val="009510C5"/>
    <w:rsid w:val="00953748"/>
    <w:rsid w:val="00954C07"/>
    <w:rsid w:val="00954F8C"/>
    <w:rsid w:val="009555A7"/>
    <w:rsid w:val="009566FF"/>
    <w:rsid w:val="00957FEE"/>
    <w:rsid w:val="00960B49"/>
    <w:rsid w:val="0096293A"/>
    <w:rsid w:val="00962E7F"/>
    <w:rsid w:val="00963E40"/>
    <w:rsid w:val="00963EDE"/>
    <w:rsid w:val="00965915"/>
    <w:rsid w:val="00965A55"/>
    <w:rsid w:val="00966A30"/>
    <w:rsid w:val="00967501"/>
    <w:rsid w:val="00970155"/>
    <w:rsid w:val="00971D37"/>
    <w:rsid w:val="00973BCF"/>
    <w:rsid w:val="00974FE0"/>
    <w:rsid w:val="00977CE2"/>
    <w:rsid w:val="0098085B"/>
    <w:rsid w:val="00980AF6"/>
    <w:rsid w:val="00981933"/>
    <w:rsid w:val="00981BBA"/>
    <w:rsid w:val="009848B7"/>
    <w:rsid w:val="00985294"/>
    <w:rsid w:val="009854EC"/>
    <w:rsid w:val="0098576D"/>
    <w:rsid w:val="00985BBE"/>
    <w:rsid w:val="00986B19"/>
    <w:rsid w:val="009870F6"/>
    <w:rsid w:val="00987332"/>
    <w:rsid w:val="00987972"/>
    <w:rsid w:val="00987C0E"/>
    <w:rsid w:val="00990448"/>
    <w:rsid w:val="00991D58"/>
    <w:rsid w:val="009920EB"/>
    <w:rsid w:val="00992484"/>
    <w:rsid w:val="00992A6D"/>
    <w:rsid w:val="0099477C"/>
    <w:rsid w:val="009950B0"/>
    <w:rsid w:val="00995900"/>
    <w:rsid w:val="00996F31"/>
    <w:rsid w:val="0099701D"/>
    <w:rsid w:val="00997276"/>
    <w:rsid w:val="0099729F"/>
    <w:rsid w:val="009A1824"/>
    <w:rsid w:val="009A1BD3"/>
    <w:rsid w:val="009A2662"/>
    <w:rsid w:val="009A2ADD"/>
    <w:rsid w:val="009A36C4"/>
    <w:rsid w:val="009A3E90"/>
    <w:rsid w:val="009A40A5"/>
    <w:rsid w:val="009A59AD"/>
    <w:rsid w:val="009A745C"/>
    <w:rsid w:val="009B2F49"/>
    <w:rsid w:val="009B32EC"/>
    <w:rsid w:val="009B349E"/>
    <w:rsid w:val="009B37C1"/>
    <w:rsid w:val="009B37D4"/>
    <w:rsid w:val="009B46B9"/>
    <w:rsid w:val="009B544D"/>
    <w:rsid w:val="009B5E5D"/>
    <w:rsid w:val="009B60D0"/>
    <w:rsid w:val="009B6663"/>
    <w:rsid w:val="009C11A8"/>
    <w:rsid w:val="009C1B05"/>
    <w:rsid w:val="009C23DD"/>
    <w:rsid w:val="009C2760"/>
    <w:rsid w:val="009C2C47"/>
    <w:rsid w:val="009C2F81"/>
    <w:rsid w:val="009C375D"/>
    <w:rsid w:val="009C3BAE"/>
    <w:rsid w:val="009C5741"/>
    <w:rsid w:val="009C6552"/>
    <w:rsid w:val="009D01C1"/>
    <w:rsid w:val="009D0687"/>
    <w:rsid w:val="009D1451"/>
    <w:rsid w:val="009D1482"/>
    <w:rsid w:val="009D1DC6"/>
    <w:rsid w:val="009D3230"/>
    <w:rsid w:val="009D40DE"/>
    <w:rsid w:val="009D422C"/>
    <w:rsid w:val="009D4A2C"/>
    <w:rsid w:val="009D4A5D"/>
    <w:rsid w:val="009D642E"/>
    <w:rsid w:val="009E0227"/>
    <w:rsid w:val="009E1166"/>
    <w:rsid w:val="009E116A"/>
    <w:rsid w:val="009E24DB"/>
    <w:rsid w:val="009E4CF6"/>
    <w:rsid w:val="009E57F9"/>
    <w:rsid w:val="009E5977"/>
    <w:rsid w:val="009E5E98"/>
    <w:rsid w:val="009E6740"/>
    <w:rsid w:val="009E69BC"/>
    <w:rsid w:val="009E6CF2"/>
    <w:rsid w:val="009E7773"/>
    <w:rsid w:val="009E7CE8"/>
    <w:rsid w:val="009F023C"/>
    <w:rsid w:val="009F0673"/>
    <w:rsid w:val="009F13A8"/>
    <w:rsid w:val="009F1852"/>
    <w:rsid w:val="009F18AA"/>
    <w:rsid w:val="009F1BA8"/>
    <w:rsid w:val="009F23FF"/>
    <w:rsid w:val="009F286F"/>
    <w:rsid w:val="009F295D"/>
    <w:rsid w:val="009F4A28"/>
    <w:rsid w:val="009F4C1D"/>
    <w:rsid w:val="009F58E6"/>
    <w:rsid w:val="009F7708"/>
    <w:rsid w:val="00A001CD"/>
    <w:rsid w:val="00A018CA"/>
    <w:rsid w:val="00A0269C"/>
    <w:rsid w:val="00A04348"/>
    <w:rsid w:val="00A04D4A"/>
    <w:rsid w:val="00A065EA"/>
    <w:rsid w:val="00A067F2"/>
    <w:rsid w:val="00A0795B"/>
    <w:rsid w:val="00A107DA"/>
    <w:rsid w:val="00A11FF8"/>
    <w:rsid w:val="00A1228D"/>
    <w:rsid w:val="00A1249A"/>
    <w:rsid w:val="00A128BA"/>
    <w:rsid w:val="00A136FF"/>
    <w:rsid w:val="00A14255"/>
    <w:rsid w:val="00A15353"/>
    <w:rsid w:val="00A15D0E"/>
    <w:rsid w:val="00A15DDE"/>
    <w:rsid w:val="00A164B7"/>
    <w:rsid w:val="00A16E74"/>
    <w:rsid w:val="00A170DB"/>
    <w:rsid w:val="00A204D4"/>
    <w:rsid w:val="00A22321"/>
    <w:rsid w:val="00A22ACB"/>
    <w:rsid w:val="00A23ED5"/>
    <w:rsid w:val="00A25426"/>
    <w:rsid w:val="00A27894"/>
    <w:rsid w:val="00A27979"/>
    <w:rsid w:val="00A30531"/>
    <w:rsid w:val="00A32D54"/>
    <w:rsid w:val="00A33F75"/>
    <w:rsid w:val="00A34962"/>
    <w:rsid w:val="00A34F9B"/>
    <w:rsid w:val="00A3696A"/>
    <w:rsid w:val="00A373B6"/>
    <w:rsid w:val="00A40D10"/>
    <w:rsid w:val="00A413B0"/>
    <w:rsid w:val="00A418AA"/>
    <w:rsid w:val="00A43241"/>
    <w:rsid w:val="00A445B4"/>
    <w:rsid w:val="00A451A7"/>
    <w:rsid w:val="00A45C9F"/>
    <w:rsid w:val="00A4686E"/>
    <w:rsid w:val="00A46885"/>
    <w:rsid w:val="00A46AEB"/>
    <w:rsid w:val="00A50BA4"/>
    <w:rsid w:val="00A50BB0"/>
    <w:rsid w:val="00A50E1F"/>
    <w:rsid w:val="00A53325"/>
    <w:rsid w:val="00A53BB0"/>
    <w:rsid w:val="00A5411D"/>
    <w:rsid w:val="00A5415F"/>
    <w:rsid w:val="00A54899"/>
    <w:rsid w:val="00A55AC4"/>
    <w:rsid w:val="00A56D50"/>
    <w:rsid w:val="00A57724"/>
    <w:rsid w:val="00A57DBB"/>
    <w:rsid w:val="00A602A8"/>
    <w:rsid w:val="00A605D5"/>
    <w:rsid w:val="00A6223E"/>
    <w:rsid w:val="00A62F51"/>
    <w:rsid w:val="00A632B0"/>
    <w:rsid w:val="00A63339"/>
    <w:rsid w:val="00A6333F"/>
    <w:rsid w:val="00A63539"/>
    <w:rsid w:val="00A65B63"/>
    <w:rsid w:val="00A65F05"/>
    <w:rsid w:val="00A660DC"/>
    <w:rsid w:val="00A6630A"/>
    <w:rsid w:val="00A66346"/>
    <w:rsid w:val="00A67ECB"/>
    <w:rsid w:val="00A712E7"/>
    <w:rsid w:val="00A71AD8"/>
    <w:rsid w:val="00A71DF0"/>
    <w:rsid w:val="00A71F39"/>
    <w:rsid w:val="00A72B0E"/>
    <w:rsid w:val="00A7302D"/>
    <w:rsid w:val="00A73A17"/>
    <w:rsid w:val="00A73D54"/>
    <w:rsid w:val="00A7497A"/>
    <w:rsid w:val="00A74ACF"/>
    <w:rsid w:val="00A75D44"/>
    <w:rsid w:val="00A76282"/>
    <w:rsid w:val="00A7684B"/>
    <w:rsid w:val="00A76A73"/>
    <w:rsid w:val="00A76B90"/>
    <w:rsid w:val="00A76C64"/>
    <w:rsid w:val="00A772AF"/>
    <w:rsid w:val="00A7756E"/>
    <w:rsid w:val="00A80497"/>
    <w:rsid w:val="00A83F9C"/>
    <w:rsid w:val="00A86279"/>
    <w:rsid w:val="00A869C2"/>
    <w:rsid w:val="00A86B57"/>
    <w:rsid w:val="00A876D4"/>
    <w:rsid w:val="00A8771E"/>
    <w:rsid w:val="00A87A2D"/>
    <w:rsid w:val="00A922D4"/>
    <w:rsid w:val="00A92AB9"/>
    <w:rsid w:val="00A93CD8"/>
    <w:rsid w:val="00A94BA9"/>
    <w:rsid w:val="00A94C66"/>
    <w:rsid w:val="00A94D53"/>
    <w:rsid w:val="00A9517B"/>
    <w:rsid w:val="00A954DB"/>
    <w:rsid w:val="00A957AC"/>
    <w:rsid w:val="00A960F3"/>
    <w:rsid w:val="00A97321"/>
    <w:rsid w:val="00A97DD2"/>
    <w:rsid w:val="00AA04BD"/>
    <w:rsid w:val="00AA1829"/>
    <w:rsid w:val="00AA300D"/>
    <w:rsid w:val="00AA36A8"/>
    <w:rsid w:val="00AA5D5A"/>
    <w:rsid w:val="00AA5ECE"/>
    <w:rsid w:val="00AA65C8"/>
    <w:rsid w:val="00AA7372"/>
    <w:rsid w:val="00AA7706"/>
    <w:rsid w:val="00AB2C34"/>
    <w:rsid w:val="00AB2DED"/>
    <w:rsid w:val="00AB3483"/>
    <w:rsid w:val="00AB3575"/>
    <w:rsid w:val="00AB538E"/>
    <w:rsid w:val="00AB5AC7"/>
    <w:rsid w:val="00AB5C60"/>
    <w:rsid w:val="00AB62EC"/>
    <w:rsid w:val="00AB7388"/>
    <w:rsid w:val="00AB7C13"/>
    <w:rsid w:val="00AC2268"/>
    <w:rsid w:val="00AC22CC"/>
    <w:rsid w:val="00AC2C94"/>
    <w:rsid w:val="00AC38DB"/>
    <w:rsid w:val="00AC4456"/>
    <w:rsid w:val="00AC4D89"/>
    <w:rsid w:val="00AC6E79"/>
    <w:rsid w:val="00AC7053"/>
    <w:rsid w:val="00AD137F"/>
    <w:rsid w:val="00AD3C75"/>
    <w:rsid w:val="00AD4024"/>
    <w:rsid w:val="00AD463C"/>
    <w:rsid w:val="00AD474A"/>
    <w:rsid w:val="00AD4E37"/>
    <w:rsid w:val="00AD6FCF"/>
    <w:rsid w:val="00AD7E24"/>
    <w:rsid w:val="00AE0BA9"/>
    <w:rsid w:val="00AE1600"/>
    <w:rsid w:val="00AE1854"/>
    <w:rsid w:val="00AE229D"/>
    <w:rsid w:val="00AE2469"/>
    <w:rsid w:val="00AE2472"/>
    <w:rsid w:val="00AE3150"/>
    <w:rsid w:val="00AE34D1"/>
    <w:rsid w:val="00AE4ED5"/>
    <w:rsid w:val="00AE5B88"/>
    <w:rsid w:val="00AE6398"/>
    <w:rsid w:val="00AE6592"/>
    <w:rsid w:val="00AE6AD3"/>
    <w:rsid w:val="00AE71D8"/>
    <w:rsid w:val="00AE7549"/>
    <w:rsid w:val="00AE7B77"/>
    <w:rsid w:val="00AF004E"/>
    <w:rsid w:val="00AF0D8E"/>
    <w:rsid w:val="00AF1027"/>
    <w:rsid w:val="00AF1104"/>
    <w:rsid w:val="00AF1FB1"/>
    <w:rsid w:val="00AF20D5"/>
    <w:rsid w:val="00AF2649"/>
    <w:rsid w:val="00AF45E2"/>
    <w:rsid w:val="00AF5163"/>
    <w:rsid w:val="00AF5177"/>
    <w:rsid w:val="00AF5B7A"/>
    <w:rsid w:val="00AF6426"/>
    <w:rsid w:val="00AF7D8A"/>
    <w:rsid w:val="00B03FD4"/>
    <w:rsid w:val="00B04B54"/>
    <w:rsid w:val="00B053B0"/>
    <w:rsid w:val="00B05ACD"/>
    <w:rsid w:val="00B0692E"/>
    <w:rsid w:val="00B06B73"/>
    <w:rsid w:val="00B074D5"/>
    <w:rsid w:val="00B1029D"/>
    <w:rsid w:val="00B112D5"/>
    <w:rsid w:val="00B12F1A"/>
    <w:rsid w:val="00B13DBC"/>
    <w:rsid w:val="00B14529"/>
    <w:rsid w:val="00B15B86"/>
    <w:rsid w:val="00B1687E"/>
    <w:rsid w:val="00B17B91"/>
    <w:rsid w:val="00B200F6"/>
    <w:rsid w:val="00B213CF"/>
    <w:rsid w:val="00B22D2F"/>
    <w:rsid w:val="00B22EDA"/>
    <w:rsid w:val="00B239BB"/>
    <w:rsid w:val="00B27799"/>
    <w:rsid w:val="00B30DF7"/>
    <w:rsid w:val="00B3113E"/>
    <w:rsid w:val="00B31EE4"/>
    <w:rsid w:val="00B32C51"/>
    <w:rsid w:val="00B334E3"/>
    <w:rsid w:val="00B337F2"/>
    <w:rsid w:val="00B338C7"/>
    <w:rsid w:val="00B345D3"/>
    <w:rsid w:val="00B34824"/>
    <w:rsid w:val="00B34AA8"/>
    <w:rsid w:val="00B3711C"/>
    <w:rsid w:val="00B37754"/>
    <w:rsid w:val="00B378AB"/>
    <w:rsid w:val="00B37C9B"/>
    <w:rsid w:val="00B40B47"/>
    <w:rsid w:val="00B40C20"/>
    <w:rsid w:val="00B41D30"/>
    <w:rsid w:val="00B4231E"/>
    <w:rsid w:val="00B43CAC"/>
    <w:rsid w:val="00B4444A"/>
    <w:rsid w:val="00B44CEB"/>
    <w:rsid w:val="00B45470"/>
    <w:rsid w:val="00B4774A"/>
    <w:rsid w:val="00B47A90"/>
    <w:rsid w:val="00B5002F"/>
    <w:rsid w:val="00B50C5C"/>
    <w:rsid w:val="00B51F44"/>
    <w:rsid w:val="00B55EC4"/>
    <w:rsid w:val="00B57320"/>
    <w:rsid w:val="00B57605"/>
    <w:rsid w:val="00B5776A"/>
    <w:rsid w:val="00B57FFB"/>
    <w:rsid w:val="00B6046D"/>
    <w:rsid w:val="00B60721"/>
    <w:rsid w:val="00B60862"/>
    <w:rsid w:val="00B60B10"/>
    <w:rsid w:val="00B61463"/>
    <w:rsid w:val="00B61856"/>
    <w:rsid w:val="00B63055"/>
    <w:rsid w:val="00B643EC"/>
    <w:rsid w:val="00B65DF4"/>
    <w:rsid w:val="00B70272"/>
    <w:rsid w:val="00B70D74"/>
    <w:rsid w:val="00B713D6"/>
    <w:rsid w:val="00B73093"/>
    <w:rsid w:val="00B73787"/>
    <w:rsid w:val="00B73B86"/>
    <w:rsid w:val="00B7447B"/>
    <w:rsid w:val="00B74E51"/>
    <w:rsid w:val="00B75424"/>
    <w:rsid w:val="00B77CF4"/>
    <w:rsid w:val="00B80FE6"/>
    <w:rsid w:val="00B82113"/>
    <w:rsid w:val="00B82E0C"/>
    <w:rsid w:val="00B82EDD"/>
    <w:rsid w:val="00B83B7B"/>
    <w:rsid w:val="00B854FC"/>
    <w:rsid w:val="00B86287"/>
    <w:rsid w:val="00B867BE"/>
    <w:rsid w:val="00B87B44"/>
    <w:rsid w:val="00B902EA"/>
    <w:rsid w:val="00B90339"/>
    <w:rsid w:val="00B9159E"/>
    <w:rsid w:val="00B91C37"/>
    <w:rsid w:val="00B9280C"/>
    <w:rsid w:val="00B937AA"/>
    <w:rsid w:val="00B94C86"/>
    <w:rsid w:val="00B953F1"/>
    <w:rsid w:val="00B962BA"/>
    <w:rsid w:val="00B962F4"/>
    <w:rsid w:val="00B97787"/>
    <w:rsid w:val="00BA05D1"/>
    <w:rsid w:val="00BA0DC5"/>
    <w:rsid w:val="00BA14FF"/>
    <w:rsid w:val="00BA1753"/>
    <w:rsid w:val="00BA1C48"/>
    <w:rsid w:val="00BA2092"/>
    <w:rsid w:val="00BA230B"/>
    <w:rsid w:val="00BA2CEA"/>
    <w:rsid w:val="00BA38EE"/>
    <w:rsid w:val="00BA615D"/>
    <w:rsid w:val="00BA6B2F"/>
    <w:rsid w:val="00BB0079"/>
    <w:rsid w:val="00BB09E4"/>
    <w:rsid w:val="00BB0D3E"/>
    <w:rsid w:val="00BB0F34"/>
    <w:rsid w:val="00BB1471"/>
    <w:rsid w:val="00BB1A93"/>
    <w:rsid w:val="00BB21D3"/>
    <w:rsid w:val="00BB256A"/>
    <w:rsid w:val="00BB2E36"/>
    <w:rsid w:val="00BB2F2E"/>
    <w:rsid w:val="00BB34CC"/>
    <w:rsid w:val="00BB358E"/>
    <w:rsid w:val="00BB3620"/>
    <w:rsid w:val="00BB38D6"/>
    <w:rsid w:val="00BB43DB"/>
    <w:rsid w:val="00BB4FB2"/>
    <w:rsid w:val="00BB687C"/>
    <w:rsid w:val="00BB7279"/>
    <w:rsid w:val="00BB7302"/>
    <w:rsid w:val="00BB753A"/>
    <w:rsid w:val="00BB79C7"/>
    <w:rsid w:val="00BC0693"/>
    <w:rsid w:val="00BC0A9B"/>
    <w:rsid w:val="00BC0C5C"/>
    <w:rsid w:val="00BC0E6F"/>
    <w:rsid w:val="00BC2EA7"/>
    <w:rsid w:val="00BC3926"/>
    <w:rsid w:val="00BC4FD9"/>
    <w:rsid w:val="00BC584A"/>
    <w:rsid w:val="00BC7935"/>
    <w:rsid w:val="00BD1C62"/>
    <w:rsid w:val="00BD2DDB"/>
    <w:rsid w:val="00BD3FE2"/>
    <w:rsid w:val="00BD54A4"/>
    <w:rsid w:val="00BD56A3"/>
    <w:rsid w:val="00BD60BB"/>
    <w:rsid w:val="00BD721F"/>
    <w:rsid w:val="00BD7BF1"/>
    <w:rsid w:val="00BE06FA"/>
    <w:rsid w:val="00BE171D"/>
    <w:rsid w:val="00BE26B9"/>
    <w:rsid w:val="00BE32D0"/>
    <w:rsid w:val="00BE363C"/>
    <w:rsid w:val="00BE38A4"/>
    <w:rsid w:val="00BE4B94"/>
    <w:rsid w:val="00BE4CC5"/>
    <w:rsid w:val="00BE56F7"/>
    <w:rsid w:val="00BE5F4D"/>
    <w:rsid w:val="00BE65C0"/>
    <w:rsid w:val="00BE6F33"/>
    <w:rsid w:val="00BF282D"/>
    <w:rsid w:val="00BF3754"/>
    <w:rsid w:val="00BF51A2"/>
    <w:rsid w:val="00BF540E"/>
    <w:rsid w:val="00BF59AC"/>
    <w:rsid w:val="00BF5E80"/>
    <w:rsid w:val="00BF60D5"/>
    <w:rsid w:val="00C000AE"/>
    <w:rsid w:val="00C003F6"/>
    <w:rsid w:val="00C0097A"/>
    <w:rsid w:val="00C02557"/>
    <w:rsid w:val="00C02D84"/>
    <w:rsid w:val="00C03A4D"/>
    <w:rsid w:val="00C03E7B"/>
    <w:rsid w:val="00C03E98"/>
    <w:rsid w:val="00C05700"/>
    <w:rsid w:val="00C0589C"/>
    <w:rsid w:val="00C074EC"/>
    <w:rsid w:val="00C07AFA"/>
    <w:rsid w:val="00C10613"/>
    <w:rsid w:val="00C14363"/>
    <w:rsid w:val="00C154CC"/>
    <w:rsid w:val="00C162DA"/>
    <w:rsid w:val="00C16ABA"/>
    <w:rsid w:val="00C17233"/>
    <w:rsid w:val="00C178F7"/>
    <w:rsid w:val="00C20C88"/>
    <w:rsid w:val="00C2222E"/>
    <w:rsid w:val="00C22C39"/>
    <w:rsid w:val="00C22E50"/>
    <w:rsid w:val="00C23996"/>
    <w:rsid w:val="00C23C19"/>
    <w:rsid w:val="00C2406A"/>
    <w:rsid w:val="00C24950"/>
    <w:rsid w:val="00C253EF"/>
    <w:rsid w:val="00C25830"/>
    <w:rsid w:val="00C25BC0"/>
    <w:rsid w:val="00C25D3E"/>
    <w:rsid w:val="00C25F9B"/>
    <w:rsid w:val="00C26068"/>
    <w:rsid w:val="00C2634B"/>
    <w:rsid w:val="00C275F7"/>
    <w:rsid w:val="00C3012D"/>
    <w:rsid w:val="00C308D5"/>
    <w:rsid w:val="00C32574"/>
    <w:rsid w:val="00C32848"/>
    <w:rsid w:val="00C33121"/>
    <w:rsid w:val="00C33C9B"/>
    <w:rsid w:val="00C35611"/>
    <w:rsid w:val="00C372DD"/>
    <w:rsid w:val="00C3730D"/>
    <w:rsid w:val="00C377F5"/>
    <w:rsid w:val="00C37BB7"/>
    <w:rsid w:val="00C37F72"/>
    <w:rsid w:val="00C41C14"/>
    <w:rsid w:val="00C42FB9"/>
    <w:rsid w:val="00C43B92"/>
    <w:rsid w:val="00C44A9B"/>
    <w:rsid w:val="00C45245"/>
    <w:rsid w:val="00C4531C"/>
    <w:rsid w:val="00C45C18"/>
    <w:rsid w:val="00C4625E"/>
    <w:rsid w:val="00C46267"/>
    <w:rsid w:val="00C475A8"/>
    <w:rsid w:val="00C51460"/>
    <w:rsid w:val="00C52B19"/>
    <w:rsid w:val="00C533B3"/>
    <w:rsid w:val="00C53452"/>
    <w:rsid w:val="00C53F02"/>
    <w:rsid w:val="00C5428A"/>
    <w:rsid w:val="00C547AB"/>
    <w:rsid w:val="00C55D6C"/>
    <w:rsid w:val="00C5608E"/>
    <w:rsid w:val="00C5671B"/>
    <w:rsid w:val="00C56E38"/>
    <w:rsid w:val="00C56FAB"/>
    <w:rsid w:val="00C572DB"/>
    <w:rsid w:val="00C5731C"/>
    <w:rsid w:val="00C57A65"/>
    <w:rsid w:val="00C60646"/>
    <w:rsid w:val="00C60674"/>
    <w:rsid w:val="00C607B9"/>
    <w:rsid w:val="00C60A9C"/>
    <w:rsid w:val="00C61262"/>
    <w:rsid w:val="00C62011"/>
    <w:rsid w:val="00C62190"/>
    <w:rsid w:val="00C62960"/>
    <w:rsid w:val="00C63130"/>
    <w:rsid w:val="00C631EC"/>
    <w:rsid w:val="00C6421F"/>
    <w:rsid w:val="00C65411"/>
    <w:rsid w:val="00C65694"/>
    <w:rsid w:val="00C6664C"/>
    <w:rsid w:val="00C669BD"/>
    <w:rsid w:val="00C70564"/>
    <w:rsid w:val="00C705FE"/>
    <w:rsid w:val="00C70829"/>
    <w:rsid w:val="00C709C4"/>
    <w:rsid w:val="00C7147E"/>
    <w:rsid w:val="00C7155E"/>
    <w:rsid w:val="00C719D4"/>
    <w:rsid w:val="00C71E19"/>
    <w:rsid w:val="00C729A9"/>
    <w:rsid w:val="00C75BF6"/>
    <w:rsid w:val="00C7648B"/>
    <w:rsid w:val="00C76BE1"/>
    <w:rsid w:val="00C77417"/>
    <w:rsid w:val="00C774BD"/>
    <w:rsid w:val="00C81A25"/>
    <w:rsid w:val="00C829A9"/>
    <w:rsid w:val="00C83457"/>
    <w:rsid w:val="00C83C48"/>
    <w:rsid w:val="00C84725"/>
    <w:rsid w:val="00C864BC"/>
    <w:rsid w:val="00C86699"/>
    <w:rsid w:val="00C86988"/>
    <w:rsid w:val="00C87865"/>
    <w:rsid w:val="00C87909"/>
    <w:rsid w:val="00C87CB6"/>
    <w:rsid w:val="00C90A04"/>
    <w:rsid w:val="00C9132A"/>
    <w:rsid w:val="00C92005"/>
    <w:rsid w:val="00C92254"/>
    <w:rsid w:val="00C93861"/>
    <w:rsid w:val="00C93E69"/>
    <w:rsid w:val="00C94066"/>
    <w:rsid w:val="00C94E39"/>
    <w:rsid w:val="00C95EE7"/>
    <w:rsid w:val="00C96A80"/>
    <w:rsid w:val="00C96B77"/>
    <w:rsid w:val="00C978C9"/>
    <w:rsid w:val="00CA0F5A"/>
    <w:rsid w:val="00CA2209"/>
    <w:rsid w:val="00CA33A0"/>
    <w:rsid w:val="00CA3827"/>
    <w:rsid w:val="00CA3965"/>
    <w:rsid w:val="00CA45E2"/>
    <w:rsid w:val="00CA4D2B"/>
    <w:rsid w:val="00CA541D"/>
    <w:rsid w:val="00CA5836"/>
    <w:rsid w:val="00CA6559"/>
    <w:rsid w:val="00CB0071"/>
    <w:rsid w:val="00CB0138"/>
    <w:rsid w:val="00CB1DA8"/>
    <w:rsid w:val="00CB290D"/>
    <w:rsid w:val="00CB35F6"/>
    <w:rsid w:val="00CB4DA3"/>
    <w:rsid w:val="00CB4F6D"/>
    <w:rsid w:val="00CB5476"/>
    <w:rsid w:val="00CB5664"/>
    <w:rsid w:val="00CB5EC0"/>
    <w:rsid w:val="00CB608C"/>
    <w:rsid w:val="00CB6C1D"/>
    <w:rsid w:val="00CB6FB2"/>
    <w:rsid w:val="00CC042C"/>
    <w:rsid w:val="00CC0D8C"/>
    <w:rsid w:val="00CC220F"/>
    <w:rsid w:val="00CC22B6"/>
    <w:rsid w:val="00CC29CD"/>
    <w:rsid w:val="00CC3634"/>
    <w:rsid w:val="00CC51F1"/>
    <w:rsid w:val="00CC6A56"/>
    <w:rsid w:val="00CC72FE"/>
    <w:rsid w:val="00CD01FB"/>
    <w:rsid w:val="00CD21D8"/>
    <w:rsid w:val="00CD225A"/>
    <w:rsid w:val="00CD35D8"/>
    <w:rsid w:val="00CD4423"/>
    <w:rsid w:val="00CD59FA"/>
    <w:rsid w:val="00CD643E"/>
    <w:rsid w:val="00CD79FC"/>
    <w:rsid w:val="00CE0498"/>
    <w:rsid w:val="00CE0937"/>
    <w:rsid w:val="00CE1878"/>
    <w:rsid w:val="00CE1A1B"/>
    <w:rsid w:val="00CE2733"/>
    <w:rsid w:val="00CE4003"/>
    <w:rsid w:val="00CE5B0B"/>
    <w:rsid w:val="00CE7E74"/>
    <w:rsid w:val="00CF045E"/>
    <w:rsid w:val="00CF14A4"/>
    <w:rsid w:val="00CF15E0"/>
    <w:rsid w:val="00CF16B3"/>
    <w:rsid w:val="00CF1A2E"/>
    <w:rsid w:val="00CF1CD1"/>
    <w:rsid w:val="00CF1CD6"/>
    <w:rsid w:val="00CF2373"/>
    <w:rsid w:val="00CF3B3D"/>
    <w:rsid w:val="00CF4E38"/>
    <w:rsid w:val="00CF5CB2"/>
    <w:rsid w:val="00CF7913"/>
    <w:rsid w:val="00D00018"/>
    <w:rsid w:val="00D001D3"/>
    <w:rsid w:val="00D00886"/>
    <w:rsid w:val="00D011D0"/>
    <w:rsid w:val="00D03BB2"/>
    <w:rsid w:val="00D04F53"/>
    <w:rsid w:val="00D07518"/>
    <w:rsid w:val="00D075EB"/>
    <w:rsid w:val="00D07958"/>
    <w:rsid w:val="00D07CB5"/>
    <w:rsid w:val="00D113F4"/>
    <w:rsid w:val="00D11DAA"/>
    <w:rsid w:val="00D11E74"/>
    <w:rsid w:val="00D12DE4"/>
    <w:rsid w:val="00D130B2"/>
    <w:rsid w:val="00D130C2"/>
    <w:rsid w:val="00D138BC"/>
    <w:rsid w:val="00D16311"/>
    <w:rsid w:val="00D17728"/>
    <w:rsid w:val="00D20498"/>
    <w:rsid w:val="00D2158B"/>
    <w:rsid w:val="00D2281F"/>
    <w:rsid w:val="00D22D4B"/>
    <w:rsid w:val="00D2300B"/>
    <w:rsid w:val="00D235F8"/>
    <w:rsid w:val="00D23B66"/>
    <w:rsid w:val="00D24902"/>
    <w:rsid w:val="00D265CB"/>
    <w:rsid w:val="00D26B99"/>
    <w:rsid w:val="00D26CE0"/>
    <w:rsid w:val="00D26D70"/>
    <w:rsid w:val="00D27840"/>
    <w:rsid w:val="00D27D80"/>
    <w:rsid w:val="00D3273A"/>
    <w:rsid w:val="00D339AF"/>
    <w:rsid w:val="00D345E7"/>
    <w:rsid w:val="00D34C9D"/>
    <w:rsid w:val="00D35198"/>
    <w:rsid w:val="00D35475"/>
    <w:rsid w:val="00D3575C"/>
    <w:rsid w:val="00D375F2"/>
    <w:rsid w:val="00D37730"/>
    <w:rsid w:val="00D402DA"/>
    <w:rsid w:val="00D406AF"/>
    <w:rsid w:val="00D41045"/>
    <w:rsid w:val="00D4244B"/>
    <w:rsid w:val="00D42E71"/>
    <w:rsid w:val="00D43439"/>
    <w:rsid w:val="00D43E90"/>
    <w:rsid w:val="00D43FD8"/>
    <w:rsid w:val="00D447FD"/>
    <w:rsid w:val="00D45A10"/>
    <w:rsid w:val="00D46C89"/>
    <w:rsid w:val="00D474E0"/>
    <w:rsid w:val="00D47F93"/>
    <w:rsid w:val="00D50034"/>
    <w:rsid w:val="00D50507"/>
    <w:rsid w:val="00D50EF7"/>
    <w:rsid w:val="00D514C0"/>
    <w:rsid w:val="00D5256E"/>
    <w:rsid w:val="00D529A8"/>
    <w:rsid w:val="00D529DF"/>
    <w:rsid w:val="00D54488"/>
    <w:rsid w:val="00D54D9E"/>
    <w:rsid w:val="00D56E06"/>
    <w:rsid w:val="00D56E0B"/>
    <w:rsid w:val="00D57312"/>
    <w:rsid w:val="00D57A52"/>
    <w:rsid w:val="00D6042B"/>
    <w:rsid w:val="00D60D0B"/>
    <w:rsid w:val="00D62363"/>
    <w:rsid w:val="00D627E1"/>
    <w:rsid w:val="00D62E18"/>
    <w:rsid w:val="00D62F45"/>
    <w:rsid w:val="00D633B7"/>
    <w:rsid w:val="00D6512A"/>
    <w:rsid w:val="00D66243"/>
    <w:rsid w:val="00D66AD8"/>
    <w:rsid w:val="00D66CDD"/>
    <w:rsid w:val="00D66F4E"/>
    <w:rsid w:val="00D67495"/>
    <w:rsid w:val="00D6754D"/>
    <w:rsid w:val="00D67A10"/>
    <w:rsid w:val="00D70202"/>
    <w:rsid w:val="00D70DCF"/>
    <w:rsid w:val="00D70F92"/>
    <w:rsid w:val="00D74D98"/>
    <w:rsid w:val="00D74FFC"/>
    <w:rsid w:val="00D80148"/>
    <w:rsid w:val="00D8017C"/>
    <w:rsid w:val="00D80A55"/>
    <w:rsid w:val="00D811BC"/>
    <w:rsid w:val="00D81C3B"/>
    <w:rsid w:val="00D82B5C"/>
    <w:rsid w:val="00D84233"/>
    <w:rsid w:val="00D844F6"/>
    <w:rsid w:val="00D85322"/>
    <w:rsid w:val="00D855F5"/>
    <w:rsid w:val="00D865A4"/>
    <w:rsid w:val="00D87533"/>
    <w:rsid w:val="00D87B60"/>
    <w:rsid w:val="00D90253"/>
    <w:rsid w:val="00D90446"/>
    <w:rsid w:val="00D90DCF"/>
    <w:rsid w:val="00D91A3D"/>
    <w:rsid w:val="00D92420"/>
    <w:rsid w:val="00D929A9"/>
    <w:rsid w:val="00D938C9"/>
    <w:rsid w:val="00D940DE"/>
    <w:rsid w:val="00D94115"/>
    <w:rsid w:val="00D965D1"/>
    <w:rsid w:val="00D97C20"/>
    <w:rsid w:val="00DA0441"/>
    <w:rsid w:val="00DA05F5"/>
    <w:rsid w:val="00DA06A7"/>
    <w:rsid w:val="00DA1567"/>
    <w:rsid w:val="00DA1764"/>
    <w:rsid w:val="00DA396F"/>
    <w:rsid w:val="00DA4630"/>
    <w:rsid w:val="00DA537B"/>
    <w:rsid w:val="00DA6037"/>
    <w:rsid w:val="00DA6B00"/>
    <w:rsid w:val="00DB0180"/>
    <w:rsid w:val="00DB076B"/>
    <w:rsid w:val="00DB0F25"/>
    <w:rsid w:val="00DB3403"/>
    <w:rsid w:val="00DB391C"/>
    <w:rsid w:val="00DB3A10"/>
    <w:rsid w:val="00DB3A68"/>
    <w:rsid w:val="00DB523C"/>
    <w:rsid w:val="00DB5FDA"/>
    <w:rsid w:val="00DB6346"/>
    <w:rsid w:val="00DC0026"/>
    <w:rsid w:val="00DC1203"/>
    <w:rsid w:val="00DC1519"/>
    <w:rsid w:val="00DC1899"/>
    <w:rsid w:val="00DC3A41"/>
    <w:rsid w:val="00DC48E5"/>
    <w:rsid w:val="00DC4EAC"/>
    <w:rsid w:val="00DC5BEA"/>
    <w:rsid w:val="00DC5ECC"/>
    <w:rsid w:val="00DC6912"/>
    <w:rsid w:val="00DC74EB"/>
    <w:rsid w:val="00DC7E7B"/>
    <w:rsid w:val="00DD05BA"/>
    <w:rsid w:val="00DD07F3"/>
    <w:rsid w:val="00DD27A0"/>
    <w:rsid w:val="00DD2B83"/>
    <w:rsid w:val="00DD2C4C"/>
    <w:rsid w:val="00DD3514"/>
    <w:rsid w:val="00DD392A"/>
    <w:rsid w:val="00DD3C5D"/>
    <w:rsid w:val="00DD3EB0"/>
    <w:rsid w:val="00DD3F1F"/>
    <w:rsid w:val="00DD5940"/>
    <w:rsid w:val="00DD5B38"/>
    <w:rsid w:val="00DD6735"/>
    <w:rsid w:val="00DD69FD"/>
    <w:rsid w:val="00DD7CA7"/>
    <w:rsid w:val="00DE1182"/>
    <w:rsid w:val="00DE1386"/>
    <w:rsid w:val="00DE14E3"/>
    <w:rsid w:val="00DE1C8F"/>
    <w:rsid w:val="00DE2016"/>
    <w:rsid w:val="00DE2866"/>
    <w:rsid w:val="00DE37E7"/>
    <w:rsid w:val="00DE3F10"/>
    <w:rsid w:val="00DE530C"/>
    <w:rsid w:val="00DE5CF2"/>
    <w:rsid w:val="00DF0155"/>
    <w:rsid w:val="00DF13E6"/>
    <w:rsid w:val="00DF2870"/>
    <w:rsid w:val="00DF4993"/>
    <w:rsid w:val="00DF54C6"/>
    <w:rsid w:val="00DF741B"/>
    <w:rsid w:val="00E04615"/>
    <w:rsid w:val="00E049F9"/>
    <w:rsid w:val="00E04F76"/>
    <w:rsid w:val="00E05202"/>
    <w:rsid w:val="00E05E95"/>
    <w:rsid w:val="00E066D9"/>
    <w:rsid w:val="00E070D4"/>
    <w:rsid w:val="00E10453"/>
    <w:rsid w:val="00E10711"/>
    <w:rsid w:val="00E1084B"/>
    <w:rsid w:val="00E114A4"/>
    <w:rsid w:val="00E11ACD"/>
    <w:rsid w:val="00E11F6C"/>
    <w:rsid w:val="00E134E2"/>
    <w:rsid w:val="00E162A9"/>
    <w:rsid w:val="00E16831"/>
    <w:rsid w:val="00E17460"/>
    <w:rsid w:val="00E176F1"/>
    <w:rsid w:val="00E17B50"/>
    <w:rsid w:val="00E17EBA"/>
    <w:rsid w:val="00E17FFB"/>
    <w:rsid w:val="00E20098"/>
    <w:rsid w:val="00E21058"/>
    <w:rsid w:val="00E212A4"/>
    <w:rsid w:val="00E21365"/>
    <w:rsid w:val="00E215E7"/>
    <w:rsid w:val="00E22A29"/>
    <w:rsid w:val="00E22CAB"/>
    <w:rsid w:val="00E234AD"/>
    <w:rsid w:val="00E23B1E"/>
    <w:rsid w:val="00E23FE6"/>
    <w:rsid w:val="00E25B91"/>
    <w:rsid w:val="00E26BBD"/>
    <w:rsid w:val="00E3047B"/>
    <w:rsid w:val="00E321A0"/>
    <w:rsid w:val="00E32550"/>
    <w:rsid w:val="00E34AF9"/>
    <w:rsid w:val="00E35006"/>
    <w:rsid w:val="00E35135"/>
    <w:rsid w:val="00E374DE"/>
    <w:rsid w:val="00E37CC9"/>
    <w:rsid w:val="00E37D7E"/>
    <w:rsid w:val="00E40094"/>
    <w:rsid w:val="00E405C8"/>
    <w:rsid w:val="00E40FE4"/>
    <w:rsid w:val="00E41B53"/>
    <w:rsid w:val="00E42CA4"/>
    <w:rsid w:val="00E4595B"/>
    <w:rsid w:val="00E50254"/>
    <w:rsid w:val="00E51643"/>
    <w:rsid w:val="00E52AF6"/>
    <w:rsid w:val="00E53A46"/>
    <w:rsid w:val="00E544FC"/>
    <w:rsid w:val="00E628D4"/>
    <w:rsid w:val="00E63EFE"/>
    <w:rsid w:val="00E664D6"/>
    <w:rsid w:val="00E67C26"/>
    <w:rsid w:val="00E70E63"/>
    <w:rsid w:val="00E72AE4"/>
    <w:rsid w:val="00E72C7B"/>
    <w:rsid w:val="00E73C97"/>
    <w:rsid w:val="00E756CA"/>
    <w:rsid w:val="00E76FA6"/>
    <w:rsid w:val="00E80A52"/>
    <w:rsid w:val="00E80D26"/>
    <w:rsid w:val="00E85052"/>
    <w:rsid w:val="00E854FF"/>
    <w:rsid w:val="00E85C49"/>
    <w:rsid w:val="00E86DAE"/>
    <w:rsid w:val="00E92831"/>
    <w:rsid w:val="00E93F7D"/>
    <w:rsid w:val="00E94E50"/>
    <w:rsid w:val="00E95821"/>
    <w:rsid w:val="00E95D78"/>
    <w:rsid w:val="00E96FA8"/>
    <w:rsid w:val="00E976CA"/>
    <w:rsid w:val="00E97B23"/>
    <w:rsid w:val="00E97DE4"/>
    <w:rsid w:val="00EA031B"/>
    <w:rsid w:val="00EA0730"/>
    <w:rsid w:val="00EA09B5"/>
    <w:rsid w:val="00EA1743"/>
    <w:rsid w:val="00EA18B1"/>
    <w:rsid w:val="00EA3C85"/>
    <w:rsid w:val="00EA44D7"/>
    <w:rsid w:val="00EA462F"/>
    <w:rsid w:val="00EA47CE"/>
    <w:rsid w:val="00EA5134"/>
    <w:rsid w:val="00EB053B"/>
    <w:rsid w:val="00EB0E10"/>
    <w:rsid w:val="00EB1B67"/>
    <w:rsid w:val="00EB2796"/>
    <w:rsid w:val="00EB2AF3"/>
    <w:rsid w:val="00EB35D5"/>
    <w:rsid w:val="00EB598E"/>
    <w:rsid w:val="00EB6EF9"/>
    <w:rsid w:val="00EB6FAD"/>
    <w:rsid w:val="00EB7B5D"/>
    <w:rsid w:val="00EC01DF"/>
    <w:rsid w:val="00EC159A"/>
    <w:rsid w:val="00EC2254"/>
    <w:rsid w:val="00EC262C"/>
    <w:rsid w:val="00EC37BD"/>
    <w:rsid w:val="00EC40A2"/>
    <w:rsid w:val="00EC5EC8"/>
    <w:rsid w:val="00EC7E02"/>
    <w:rsid w:val="00ED08D7"/>
    <w:rsid w:val="00ED2859"/>
    <w:rsid w:val="00ED5181"/>
    <w:rsid w:val="00ED567C"/>
    <w:rsid w:val="00ED5EBB"/>
    <w:rsid w:val="00ED68EB"/>
    <w:rsid w:val="00EE02A1"/>
    <w:rsid w:val="00EE0472"/>
    <w:rsid w:val="00EE055D"/>
    <w:rsid w:val="00EE0D4B"/>
    <w:rsid w:val="00EE2056"/>
    <w:rsid w:val="00EE2847"/>
    <w:rsid w:val="00EE2EB6"/>
    <w:rsid w:val="00EE3267"/>
    <w:rsid w:val="00EE32DE"/>
    <w:rsid w:val="00EE3C9E"/>
    <w:rsid w:val="00EE4D92"/>
    <w:rsid w:val="00EE5494"/>
    <w:rsid w:val="00EE55D5"/>
    <w:rsid w:val="00EE5996"/>
    <w:rsid w:val="00EE6133"/>
    <w:rsid w:val="00EE72DA"/>
    <w:rsid w:val="00EE7B34"/>
    <w:rsid w:val="00EE7E96"/>
    <w:rsid w:val="00EF14F1"/>
    <w:rsid w:val="00EF19BB"/>
    <w:rsid w:val="00EF1AF0"/>
    <w:rsid w:val="00EF2234"/>
    <w:rsid w:val="00EF3639"/>
    <w:rsid w:val="00EF3665"/>
    <w:rsid w:val="00EF3873"/>
    <w:rsid w:val="00EF3874"/>
    <w:rsid w:val="00EF3943"/>
    <w:rsid w:val="00EF3E22"/>
    <w:rsid w:val="00EF5594"/>
    <w:rsid w:val="00EF5A47"/>
    <w:rsid w:val="00EF5DFB"/>
    <w:rsid w:val="00EF5ED4"/>
    <w:rsid w:val="00F00D11"/>
    <w:rsid w:val="00F018F5"/>
    <w:rsid w:val="00F01E4A"/>
    <w:rsid w:val="00F02FC9"/>
    <w:rsid w:val="00F03EF0"/>
    <w:rsid w:val="00F048B6"/>
    <w:rsid w:val="00F04AAC"/>
    <w:rsid w:val="00F04EAF"/>
    <w:rsid w:val="00F1105B"/>
    <w:rsid w:val="00F115B3"/>
    <w:rsid w:val="00F139BA"/>
    <w:rsid w:val="00F139FE"/>
    <w:rsid w:val="00F141A8"/>
    <w:rsid w:val="00F141B2"/>
    <w:rsid w:val="00F1531B"/>
    <w:rsid w:val="00F15DA5"/>
    <w:rsid w:val="00F20FC9"/>
    <w:rsid w:val="00F21921"/>
    <w:rsid w:val="00F21B7D"/>
    <w:rsid w:val="00F23575"/>
    <w:rsid w:val="00F249C6"/>
    <w:rsid w:val="00F24DCD"/>
    <w:rsid w:val="00F25E8F"/>
    <w:rsid w:val="00F273EB"/>
    <w:rsid w:val="00F27695"/>
    <w:rsid w:val="00F278C8"/>
    <w:rsid w:val="00F30133"/>
    <w:rsid w:val="00F31E27"/>
    <w:rsid w:val="00F3221B"/>
    <w:rsid w:val="00F3228D"/>
    <w:rsid w:val="00F325B6"/>
    <w:rsid w:val="00F32831"/>
    <w:rsid w:val="00F3370E"/>
    <w:rsid w:val="00F3403C"/>
    <w:rsid w:val="00F34402"/>
    <w:rsid w:val="00F349E3"/>
    <w:rsid w:val="00F34E90"/>
    <w:rsid w:val="00F35272"/>
    <w:rsid w:val="00F35935"/>
    <w:rsid w:val="00F35CB5"/>
    <w:rsid w:val="00F3630D"/>
    <w:rsid w:val="00F37184"/>
    <w:rsid w:val="00F4068D"/>
    <w:rsid w:val="00F40C88"/>
    <w:rsid w:val="00F40E20"/>
    <w:rsid w:val="00F419A2"/>
    <w:rsid w:val="00F41B3C"/>
    <w:rsid w:val="00F45488"/>
    <w:rsid w:val="00F47B26"/>
    <w:rsid w:val="00F50B53"/>
    <w:rsid w:val="00F50BCF"/>
    <w:rsid w:val="00F519E0"/>
    <w:rsid w:val="00F5252D"/>
    <w:rsid w:val="00F52D3A"/>
    <w:rsid w:val="00F54337"/>
    <w:rsid w:val="00F56A70"/>
    <w:rsid w:val="00F56CDD"/>
    <w:rsid w:val="00F56CFF"/>
    <w:rsid w:val="00F57C4A"/>
    <w:rsid w:val="00F62226"/>
    <w:rsid w:val="00F63580"/>
    <w:rsid w:val="00F63798"/>
    <w:rsid w:val="00F63C21"/>
    <w:rsid w:val="00F643B0"/>
    <w:rsid w:val="00F67247"/>
    <w:rsid w:val="00F6738A"/>
    <w:rsid w:val="00F7003D"/>
    <w:rsid w:val="00F7190C"/>
    <w:rsid w:val="00F7339E"/>
    <w:rsid w:val="00F765A8"/>
    <w:rsid w:val="00F76D8B"/>
    <w:rsid w:val="00F76E7F"/>
    <w:rsid w:val="00F77B84"/>
    <w:rsid w:val="00F77E64"/>
    <w:rsid w:val="00F81624"/>
    <w:rsid w:val="00F8187A"/>
    <w:rsid w:val="00F81E71"/>
    <w:rsid w:val="00F82EC0"/>
    <w:rsid w:val="00F832A3"/>
    <w:rsid w:val="00F83E1B"/>
    <w:rsid w:val="00F85491"/>
    <w:rsid w:val="00F87A25"/>
    <w:rsid w:val="00F90DFD"/>
    <w:rsid w:val="00F91666"/>
    <w:rsid w:val="00F91B16"/>
    <w:rsid w:val="00F9256C"/>
    <w:rsid w:val="00F9324B"/>
    <w:rsid w:val="00F9496F"/>
    <w:rsid w:val="00F9521D"/>
    <w:rsid w:val="00F952BA"/>
    <w:rsid w:val="00F95776"/>
    <w:rsid w:val="00F95D94"/>
    <w:rsid w:val="00F9658C"/>
    <w:rsid w:val="00F96639"/>
    <w:rsid w:val="00F97093"/>
    <w:rsid w:val="00F97948"/>
    <w:rsid w:val="00F97C04"/>
    <w:rsid w:val="00FA2B93"/>
    <w:rsid w:val="00FA3C2B"/>
    <w:rsid w:val="00FA3C8C"/>
    <w:rsid w:val="00FA46B0"/>
    <w:rsid w:val="00FA4B50"/>
    <w:rsid w:val="00FA4FB8"/>
    <w:rsid w:val="00FA5A49"/>
    <w:rsid w:val="00FA6DA9"/>
    <w:rsid w:val="00FA754B"/>
    <w:rsid w:val="00FB1C06"/>
    <w:rsid w:val="00FB2399"/>
    <w:rsid w:val="00FB3113"/>
    <w:rsid w:val="00FB3468"/>
    <w:rsid w:val="00FB3B4E"/>
    <w:rsid w:val="00FB5179"/>
    <w:rsid w:val="00FB5549"/>
    <w:rsid w:val="00FB6B38"/>
    <w:rsid w:val="00FB7161"/>
    <w:rsid w:val="00FC00CA"/>
    <w:rsid w:val="00FC36FC"/>
    <w:rsid w:val="00FC77D2"/>
    <w:rsid w:val="00FD30DE"/>
    <w:rsid w:val="00FD3575"/>
    <w:rsid w:val="00FD41A0"/>
    <w:rsid w:val="00FD4441"/>
    <w:rsid w:val="00FD6257"/>
    <w:rsid w:val="00FD6798"/>
    <w:rsid w:val="00FD7B40"/>
    <w:rsid w:val="00FE0092"/>
    <w:rsid w:val="00FE00D1"/>
    <w:rsid w:val="00FE2AAC"/>
    <w:rsid w:val="00FE5670"/>
    <w:rsid w:val="00FE6232"/>
    <w:rsid w:val="00FE778C"/>
    <w:rsid w:val="00FF0865"/>
    <w:rsid w:val="00FF0FC9"/>
    <w:rsid w:val="00FF2522"/>
    <w:rsid w:val="00FF6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56A785"/>
  <w15:chartTrackingRefBased/>
  <w15:docId w15:val="{D109E610-B3FB-47EB-9328-3DF0D3847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91"/>
    <w:pPr>
      <w:spacing w:after="320" w:line="320" w:lineRule="atLeast"/>
    </w:pPr>
    <w:rPr>
      <w:rFonts w:ascii="Century Schoolbook" w:hAnsi="Century Schoolbook"/>
      <w:sz w:val="22"/>
    </w:rPr>
  </w:style>
  <w:style w:type="paragraph" w:styleId="Heading1">
    <w:name w:val="heading 1"/>
    <w:basedOn w:val="PetitionNumber"/>
    <w:next w:val="Normal"/>
    <w:link w:val="Heading1Char"/>
    <w:uiPriority w:val="9"/>
    <w:qFormat/>
    <w:rsid w:val="00822D65"/>
    <w:pPr>
      <w:keepNext/>
      <w:numPr>
        <w:numId w:val="0"/>
      </w:numPr>
      <w:spacing w:after="240" w:line="240" w:lineRule="auto"/>
      <w:contextualSpacing w:val="0"/>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2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2444"/>
    <w:rPr>
      <w:rFonts w:ascii="Century Schoolbook" w:hAnsi="Century Schoolbook"/>
      <w:sz w:val="22"/>
    </w:rPr>
  </w:style>
  <w:style w:type="paragraph" w:customStyle="1" w:styleId="Body">
    <w:name w:val="Body"/>
    <w:basedOn w:val="Normal"/>
    <w:rsid w:val="00F85491"/>
    <w:pPr>
      <w:spacing w:after="0" w:line="240" w:lineRule="auto"/>
      <w:ind w:firstLine="720"/>
      <w:jc w:val="both"/>
    </w:pPr>
    <w:rPr>
      <w:sz w:val="24"/>
    </w:rPr>
  </w:style>
  <w:style w:type="paragraph" w:styleId="ListParagraph">
    <w:name w:val="List Paragraph"/>
    <w:basedOn w:val="Normal"/>
    <w:uiPriority w:val="34"/>
    <w:qFormat/>
    <w:rsid w:val="00C62011"/>
    <w:pPr>
      <w:ind w:left="720"/>
      <w:contextualSpacing/>
    </w:pPr>
  </w:style>
  <w:style w:type="paragraph" w:styleId="Header">
    <w:name w:val="header"/>
    <w:basedOn w:val="Normal"/>
    <w:link w:val="HeaderChar"/>
    <w:uiPriority w:val="99"/>
    <w:unhideWhenUsed/>
    <w:rsid w:val="00A107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7DA"/>
    <w:rPr>
      <w:rFonts w:ascii="Century Schoolbook" w:hAnsi="Century Schoolbook"/>
      <w:sz w:val="22"/>
    </w:rPr>
  </w:style>
  <w:style w:type="paragraph" w:styleId="Footer">
    <w:name w:val="footer"/>
    <w:basedOn w:val="Normal"/>
    <w:link w:val="FooterChar"/>
    <w:uiPriority w:val="99"/>
    <w:unhideWhenUsed/>
    <w:rsid w:val="00A107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7DA"/>
    <w:rPr>
      <w:rFonts w:ascii="Century Schoolbook" w:hAnsi="Century Schoolbook"/>
      <w:sz w:val="22"/>
    </w:rPr>
  </w:style>
  <w:style w:type="character" w:styleId="PageNumber">
    <w:name w:val="page number"/>
    <w:basedOn w:val="DefaultParagraphFont"/>
    <w:uiPriority w:val="99"/>
    <w:semiHidden/>
    <w:unhideWhenUsed/>
    <w:rsid w:val="00A107DA"/>
  </w:style>
  <w:style w:type="paragraph" w:customStyle="1" w:styleId="Level1">
    <w:name w:val="Level 1"/>
    <w:basedOn w:val="Normal"/>
    <w:rsid w:val="00536902"/>
    <w:pPr>
      <w:widowControl w:val="0"/>
      <w:numPr>
        <w:numId w:val="3"/>
      </w:numPr>
      <w:autoSpaceDE w:val="0"/>
      <w:autoSpaceDN w:val="0"/>
      <w:adjustRightInd w:val="0"/>
      <w:spacing w:after="0" w:line="240" w:lineRule="auto"/>
      <w:ind w:left="720" w:hanging="720"/>
      <w:outlineLvl w:val="0"/>
    </w:pPr>
    <w:rPr>
      <w:rFonts w:ascii="Times New Roman" w:eastAsia="Times New Roman" w:hAnsi="Times New Roman" w:cs="Times New Roman"/>
      <w:sz w:val="24"/>
    </w:rPr>
  </w:style>
  <w:style w:type="paragraph" w:customStyle="1" w:styleId="1AutoList4">
    <w:name w:val="1AutoList4"/>
    <w:basedOn w:val="Normal"/>
    <w:rsid w:val="005369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jc w:val="both"/>
    </w:pPr>
    <w:rPr>
      <w:rFonts w:ascii="Times New Roman" w:eastAsia="Times New Roman" w:hAnsi="Times New Roman" w:cs="Times New Roman"/>
      <w:sz w:val="24"/>
    </w:rPr>
  </w:style>
  <w:style w:type="numbering" w:customStyle="1" w:styleId="CurrentList1">
    <w:name w:val="Current List1"/>
    <w:uiPriority w:val="99"/>
    <w:rsid w:val="008D3633"/>
    <w:pPr>
      <w:numPr>
        <w:numId w:val="7"/>
      </w:numPr>
    </w:pPr>
  </w:style>
  <w:style w:type="paragraph" w:customStyle="1" w:styleId="DisclosuresHeading">
    <w:name w:val="Disclosures Heading"/>
    <w:basedOn w:val="ListParagraph"/>
    <w:next w:val="Normal"/>
    <w:qFormat/>
    <w:rsid w:val="003C0A84"/>
    <w:pPr>
      <w:numPr>
        <w:numId w:val="12"/>
      </w:numPr>
      <w:spacing w:before="320"/>
      <w:ind w:hanging="720"/>
    </w:pPr>
    <w:rPr>
      <w:b/>
    </w:rPr>
  </w:style>
  <w:style w:type="paragraph" w:styleId="FootnoteText">
    <w:name w:val="footnote text"/>
    <w:basedOn w:val="Normal"/>
    <w:link w:val="FootnoteTextChar"/>
    <w:uiPriority w:val="99"/>
    <w:semiHidden/>
    <w:unhideWhenUsed/>
    <w:rsid w:val="00855C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5CC7"/>
    <w:rPr>
      <w:rFonts w:ascii="Century Schoolbook" w:hAnsi="Century Schoolbook"/>
      <w:sz w:val="20"/>
      <w:szCs w:val="20"/>
    </w:rPr>
  </w:style>
  <w:style w:type="character" w:styleId="FootnoteReference">
    <w:name w:val="footnote reference"/>
    <w:basedOn w:val="DefaultParagraphFont"/>
    <w:uiPriority w:val="99"/>
    <w:semiHidden/>
    <w:unhideWhenUsed/>
    <w:rsid w:val="00855CC7"/>
    <w:rPr>
      <w:vertAlign w:val="superscript"/>
    </w:rPr>
  </w:style>
  <w:style w:type="numbering" w:customStyle="1" w:styleId="CurrentList2">
    <w:name w:val="Current List2"/>
    <w:uiPriority w:val="99"/>
    <w:rsid w:val="003C5DFD"/>
    <w:pPr>
      <w:numPr>
        <w:numId w:val="15"/>
      </w:numPr>
    </w:pPr>
  </w:style>
  <w:style w:type="numbering" w:customStyle="1" w:styleId="CurrentList3">
    <w:name w:val="Current List3"/>
    <w:uiPriority w:val="99"/>
    <w:rsid w:val="003C5DFD"/>
    <w:pPr>
      <w:numPr>
        <w:numId w:val="16"/>
      </w:numPr>
    </w:pPr>
  </w:style>
  <w:style w:type="numbering" w:customStyle="1" w:styleId="CurrentList4">
    <w:name w:val="Current List4"/>
    <w:uiPriority w:val="99"/>
    <w:rsid w:val="00A66346"/>
    <w:pPr>
      <w:numPr>
        <w:numId w:val="17"/>
      </w:numPr>
    </w:pPr>
  </w:style>
  <w:style w:type="numbering" w:customStyle="1" w:styleId="CurrentList5">
    <w:name w:val="Current List5"/>
    <w:uiPriority w:val="99"/>
    <w:rsid w:val="00A94C66"/>
    <w:pPr>
      <w:numPr>
        <w:numId w:val="21"/>
      </w:numPr>
    </w:pPr>
  </w:style>
  <w:style w:type="paragraph" w:customStyle="1" w:styleId="PetitionNumber">
    <w:name w:val="Petition Number"/>
    <w:basedOn w:val="ListParagraph"/>
    <w:qFormat/>
    <w:rsid w:val="00451821"/>
    <w:pPr>
      <w:numPr>
        <w:numId w:val="20"/>
      </w:numPr>
      <w:spacing w:after="0" w:line="480" w:lineRule="auto"/>
      <w:jc w:val="both"/>
    </w:pPr>
    <w:rPr>
      <w:szCs w:val="22"/>
    </w:rPr>
  </w:style>
  <w:style w:type="paragraph" w:customStyle="1" w:styleId="NumberedParagraph">
    <w:name w:val="Numbered Paragraph"/>
    <w:basedOn w:val="Normal"/>
    <w:qFormat/>
    <w:rsid w:val="000B2C34"/>
    <w:pPr>
      <w:numPr>
        <w:numId w:val="22"/>
      </w:numPr>
      <w:spacing w:after="0" w:line="480" w:lineRule="auto"/>
      <w:jc w:val="both"/>
    </w:pPr>
    <w:rPr>
      <w:rFonts w:ascii="Times New Roman" w:hAnsi="Times New Roman"/>
      <w:sz w:val="24"/>
    </w:rPr>
  </w:style>
  <w:style w:type="paragraph" w:customStyle="1" w:styleId="Outline">
    <w:name w:val="Outline"/>
    <w:basedOn w:val="NumberedParagraph"/>
    <w:qFormat/>
    <w:rsid w:val="00796B18"/>
    <w:pPr>
      <w:numPr>
        <w:numId w:val="23"/>
      </w:numPr>
    </w:pPr>
  </w:style>
  <w:style w:type="numbering" w:customStyle="1" w:styleId="CurrentList6">
    <w:name w:val="Current List6"/>
    <w:uiPriority w:val="99"/>
    <w:rsid w:val="00796B18"/>
    <w:pPr>
      <w:numPr>
        <w:numId w:val="25"/>
      </w:numPr>
    </w:pPr>
  </w:style>
  <w:style w:type="character" w:styleId="Hyperlink">
    <w:name w:val="Hyperlink"/>
    <w:basedOn w:val="DefaultParagraphFont"/>
    <w:uiPriority w:val="99"/>
    <w:unhideWhenUsed/>
    <w:rsid w:val="0067507F"/>
    <w:rPr>
      <w:color w:val="0563C1" w:themeColor="hyperlink"/>
      <w:u w:val="single"/>
    </w:rPr>
  </w:style>
  <w:style w:type="character" w:styleId="UnresolvedMention">
    <w:name w:val="Unresolved Mention"/>
    <w:basedOn w:val="DefaultParagraphFont"/>
    <w:uiPriority w:val="99"/>
    <w:semiHidden/>
    <w:unhideWhenUsed/>
    <w:rsid w:val="0067507F"/>
    <w:rPr>
      <w:color w:val="605E5C"/>
      <w:shd w:val="clear" w:color="auto" w:fill="E1DFDD"/>
    </w:rPr>
  </w:style>
  <w:style w:type="character" w:customStyle="1" w:styleId="Heading1Char">
    <w:name w:val="Heading 1 Char"/>
    <w:basedOn w:val="DefaultParagraphFont"/>
    <w:link w:val="Heading1"/>
    <w:uiPriority w:val="9"/>
    <w:rsid w:val="00822D65"/>
    <w:rPr>
      <w:rFonts w:ascii="Century Schoolbook" w:hAnsi="Century Schoolbook"/>
      <w:b/>
      <w:bCs/>
      <w:sz w:val="22"/>
      <w:szCs w:val="22"/>
      <w:u w:val="single"/>
    </w:rPr>
  </w:style>
  <w:style w:type="numbering" w:customStyle="1" w:styleId="CurrentList7">
    <w:name w:val="Current List7"/>
    <w:uiPriority w:val="99"/>
    <w:rsid w:val="006412C0"/>
    <w:pPr>
      <w:numPr>
        <w:numId w:val="29"/>
      </w:numPr>
    </w:pPr>
  </w:style>
  <w:style w:type="paragraph" w:styleId="Revision">
    <w:name w:val="Revision"/>
    <w:hidden/>
    <w:uiPriority w:val="99"/>
    <w:semiHidden/>
    <w:rsid w:val="003D35A6"/>
    <w:rPr>
      <w:rFonts w:ascii="Century Schoolbook" w:hAnsi="Century Schoolbook"/>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240">
      <w:bodyDiv w:val="1"/>
      <w:marLeft w:val="0"/>
      <w:marRight w:val="0"/>
      <w:marTop w:val="0"/>
      <w:marBottom w:val="0"/>
      <w:divBdr>
        <w:top w:val="none" w:sz="0" w:space="0" w:color="auto"/>
        <w:left w:val="none" w:sz="0" w:space="0" w:color="auto"/>
        <w:bottom w:val="none" w:sz="0" w:space="0" w:color="auto"/>
        <w:right w:val="none" w:sz="0" w:space="0" w:color="auto"/>
      </w:divBdr>
    </w:div>
    <w:div w:id="159733352">
      <w:bodyDiv w:val="1"/>
      <w:marLeft w:val="0"/>
      <w:marRight w:val="0"/>
      <w:marTop w:val="0"/>
      <w:marBottom w:val="0"/>
      <w:divBdr>
        <w:top w:val="none" w:sz="0" w:space="0" w:color="auto"/>
        <w:left w:val="none" w:sz="0" w:space="0" w:color="auto"/>
        <w:bottom w:val="none" w:sz="0" w:space="0" w:color="auto"/>
        <w:right w:val="none" w:sz="0" w:space="0" w:color="auto"/>
      </w:divBdr>
    </w:div>
    <w:div w:id="359166013">
      <w:bodyDiv w:val="1"/>
      <w:marLeft w:val="0"/>
      <w:marRight w:val="0"/>
      <w:marTop w:val="0"/>
      <w:marBottom w:val="0"/>
      <w:divBdr>
        <w:top w:val="none" w:sz="0" w:space="0" w:color="auto"/>
        <w:left w:val="none" w:sz="0" w:space="0" w:color="auto"/>
        <w:bottom w:val="none" w:sz="0" w:space="0" w:color="auto"/>
        <w:right w:val="none" w:sz="0" w:space="0" w:color="auto"/>
      </w:divBdr>
    </w:div>
    <w:div w:id="1074399797">
      <w:bodyDiv w:val="1"/>
      <w:marLeft w:val="0"/>
      <w:marRight w:val="0"/>
      <w:marTop w:val="0"/>
      <w:marBottom w:val="0"/>
      <w:divBdr>
        <w:top w:val="none" w:sz="0" w:space="0" w:color="auto"/>
        <w:left w:val="none" w:sz="0" w:space="0" w:color="auto"/>
        <w:bottom w:val="none" w:sz="0" w:space="0" w:color="auto"/>
        <w:right w:val="none" w:sz="0" w:space="0" w:color="auto"/>
      </w:divBdr>
    </w:div>
    <w:div w:id="1151171640">
      <w:bodyDiv w:val="1"/>
      <w:marLeft w:val="0"/>
      <w:marRight w:val="0"/>
      <w:marTop w:val="0"/>
      <w:marBottom w:val="0"/>
      <w:divBdr>
        <w:top w:val="none" w:sz="0" w:space="0" w:color="auto"/>
        <w:left w:val="none" w:sz="0" w:space="0" w:color="auto"/>
        <w:bottom w:val="none" w:sz="0" w:space="0" w:color="auto"/>
        <w:right w:val="none" w:sz="0" w:space="0" w:color="auto"/>
      </w:divBdr>
    </w:div>
    <w:div w:id="1158762728">
      <w:bodyDiv w:val="1"/>
      <w:marLeft w:val="0"/>
      <w:marRight w:val="0"/>
      <w:marTop w:val="0"/>
      <w:marBottom w:val="0"/>
      <w:divBdr>
        <w:top w:val="none" w:sz="0" w:space="0" w:color="auto"/>
        <w:left w:val="none" w:sz="0" w:space="0" w:color="auto"/>
        <w:bottom w:val="none" w:sz="0" w:space="0" w:color="auto"/>
        <w:right w:val="none" w:sz="0" w:space="0" w:color="auto"/>
      </w:divBdr>
    </w:div>
    <w:div w:id="1210847000">
      <w:bodyDiv w:val="1"/>
      <w:marLeft w:val="0"/>
      <w:marRight w:val="0"/>
      <w:marTop w:val="0"/>
      <w:marBottom w:val="0"/>
      <w:divBdr>
        <w:top w:val="none" w:sz="0" w:space="0" w:color="auto"/>
        <w:left w:val="none" w:sz="0" w:space="0" w:color="auto"/>
        <w:bottom w:val="none" w:sz="0" w:space="0" w:color="auto"/>
        <w:right w:val="none" w:sz="0" w:space="0" w:color="auto"/>
      </w:divBdr>
    </w:div>
    <w:div w:id="1411927777">
      <w:bodyDiv w:val="1"/>
      <w:marLeft w:val="0"/>
      <w:marRight w:val="0"/>
      <w:marTop w:val="0"/>
      <w:marBottom w:val="0"/>
      <w:divBdr>
        <w:top w:val="none" w:sz="0" w:space="0" w:color="auto"/>
        <w:left w:val="none" w:sz="0" w:space="0" w:color="auto"/>
        <w:bottom w:val="none" w:sz="0" w:space="0" w:color="auto"/>
        <w:right w:val="none" w:sz="0" w:space="0" w:color="auto"/>
      </w:divBdr>
    </w:div>
    <w:div w:id="1506944629">
      <w:bodyDiv w:val="1"/>
      <w:marLeft w:val="0"/>
      <w:marRight w:val="0"/>
      <w:marTop w:val="0"/>
      <w:marBottom w:val="0"/>
      <w:divBdr>
        <w:top w:val="none" w:sz="0" w:space="0" w:color="auto"/>
        <w:left w:val="none" w:sz="0" w:space="0" w:color="auto"/>
        <w:bottom w:val="none" w:sz="0" w:space="0" w:color="auto"/>
        <w:right w:val="none" w:sz="0" w:space="0" w:color="auto"/>
      </w:divBdr>
    </w:div>
    <w:div w:id="1622490243">
      <w:bodyDiv w:val="1"/>
      <w:marLeft w:val="0"/>
      <w:marRight w:val="0"/>
      <w:marTop w:val="0"/>
      <w:marBottom w:val="0"/>
      <w:divBdr>
        <w:top w:val="none" w:sz="0" w:space="0" w:color="auto"/>
        <w:left w:val="none" w:sz="0" w:space="0" w:color="auto"/>
        <w:bottom w:val="none" w:sz="0" w:space="0" w:color="auto"/>
        <w:right w:val="none" w:sz="0" w:space="0" w:color="auto"/>
      </w:divBdr>
    </w:div>
    <w:div w:id="1923561250">
      <w:bodyDiv w:val="1"/>
      <w:marLeft w:val="0"/>
      <w:marRight w:val="0"/>
      <w:marTop w:val="0"/>
      <w:marBottom w:val="0"/>
      <w:divBdr>
        <w:top w:val="none" w:sz="0" w:space="0" w:color="auto"/>
        <w:left w:val="none" w:sz="0" w:space="0" w:color="auto"/>
        <w:bottom w:val="none" w:sz="0" w:space="0" w:color="auto"/>
        <w:right w:val="none" w:sz="0" w:space="0" w:color="auto"/>
      </w:divBdr>
    </w:div>
    <w:div w:id="1931741753">
      <w:bodyDiv w:val="1"/>
      <w:marLeft w:val="0"/>
      <w:marRight w:val="0"/>
      <w:marTop w:val="0"/>
      <w:marBottom w:val="0"/>
      <w:divBdr>
        <w:top w:val="none" w:sz="0" w:space="0" w:color="auto"/>
        <w:left w:val="none" w:sz="0" w:space="0" w:color="auto"/>
        <w:bottom w:val="none" w:sz="0" w:space="0" w:color="auto"/>
        <w:right w:val="none" w:sz="0" w:space="0" w:color="auto"/>
      </w:divBdr>
    </w:div>
    <w:div w:id="195344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cfr.gov/current/title-45/subtitle-A/subchapter-C/part-160/subpart-A/section-160.1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hrz/Library/CloudStorage/OneDrive-HerzLaw/Collaboration/Templates/Blank%2520Order%25202025.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F97C83D2860F47AA6E703C8D534B4D" ma:contentTypeVersion="18" ma:contentTypeDescription="Create a new document." ma:contentTypeScope="" ma:versionID="f15c05c88da7325313ba149721201914">
  <xsd:schema xmlns:xsd="http://www.w3.org/2001/XMLSchema" xmlns:xs="http://www.w3.org/2001/XMLSchema" xmlns:p="http://schemas.microsoft.com/office/2006/metadata/properties" xmlns:ns2="181e7ca5-2ccc-47ba-85e3-fc86d88763f9" xmlns:ns3="d0f70e4c-c062-4d8f-81d6-3c472a9b2407" targetNamespace="http://schemas.microsoft.com/office/2006/metadata/properties" ma:root="true" ma:fieldsID="2c7c3c396fbf3189c718eafa0fb91376" ns2:_="" ns3:_="">
    <xsd:import namespace="181e7ca5-2ccc-47ba-85e3-fc86d88763f9"/>
    <xsd:import namespace="d0f70e4c-c062-4d8f-81d6-3c472a9b24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e7ca5-2ccc-47ba-85e3-fc86d8876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4221cd-26d9-4812-ac02-66ddfbff4d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f70e4c-c062-4d8f-81d6-3c472a9b240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32da99-37ea-446a-b57e-f6f4dcfa694c}" ma:internalName="TaxCatchAll" ma:showField="CatchAllData" ma:web="d0f70e4c-c062-4d8f-81d6-3c472a9b24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d0f70e4c-c062-4d8f-81d6-3c472a9b2407">
      <UserInfo>
        <DisplayName/>
        <AccountId xsi:nil="true"/>
        <AccountType/>
      </UserInfo>
    </SharedWithUsers>
    <lcf76f155ced4ddcb4097134ff3c332f xmlns="181e7ca5-2ccc-47ba-85e3-fc86d88763f9">
      <Terms xmlns="http://schemas.microsoft.com/office/infopath/2007/PartnerControls"/>
    </lcf76f155ced4ddcb4097134ff3c332f>
    <TaxCatchAll xmlns="d0f70e4c-c062-4d8f-81d6-3c472a9b2407" xsi:nil="true"/>
  </documentManagement>
</p:properties>
</file>

<file path=customXml/itemProps1.xml><?xml version="1.0" encoding="utf-8"?>
<ds:datastoreItem xmlns:ds="http://schemas.openxmlformats.org/officeDocument/2006/customXml" ds:itemID="{71E5E1A2-A3E8-494C-97F4-2999D78FB03C}">
  <ds:schemaRefs>
    <ds:schemaRef ds:uri="http://schemas.microsoft.com/sharepoint/v3/contenttype/forms"/>
  </ds:schemaRefs>
</ds:datastoreItem>
</file>

<file path=customXml/itemProps2.xml><?xml version="1.0" encoding="utf-8"?>
<ds:datastoreItem xmlns:ds="http://schemas.openxmlformats.org/officeDocument/2006/customXml" ds:itemID="{780FFA82-B97A-4606-A07D-BE4796CFC751}"/>
</file>

<file path=customXml/itemProps3.xml><?xml version="1.0" encoding="utf-8"?>
<ds:datastoreItem xmlns:ds="http://schemas.openxmlformats.org/officeDocument/2006/customXml" ds:itemID="{E6F1FF06-B8C1-F04F-B7F7-96C0E83BECDD}">
  <ds:schemaRefs>
    <ds:schemaRef ds:uri="http://schemas.openxmlformats.org/officeDocument/2006/bibliography"/>
  </ds:schemaRefs>
</ds:datastoreItem>
</file>

<file path=customXml/itemProps4.xml><?xml version="1.0" encoding="utf-8"?>
<ds:datastoreItem xmlns:ds="http://schemas.openxmlformats.org/officeDocument/2006/customXml" ds:itemID="{E88337AC-D8BC-4733-9F0B-82EDC2EEE669}">
  <ds:schemaRefs>
    <ds:schemaRef ds:uri="http://schemas.microsoft.com/office/2006/metadata/properties"/>
    <ds:schemaRef ds:uri="http://schemas.microsoft.com/office/infopath/2007/PartnerControls"/>
    <ds:schemaRef ds:uri="d0f70e4c-c062-4d8f-81d6-3c472a9b2407"/>
    <ds:schemaRef ds:uri="181e7ca5-2ccc-47ba-85e3-fc86d88763f9"/>
  </ds:schemaRefs>
</ds:datastoreItem>
</file>

<file path=docProps/app.xml><?xml version="1.0" encoding="utf-8"?>
<Properties xmlns="http://schemas.openxmlformats.org/officeDocument/2006/extended-properties" xmlns:vt="http://schemas.openxmlformats.org/officeDocument/2006/docPropsVTypes">
  <Template>Blank%20Order%202025.1.dotx</Template>
  <TotalTime>425</TotalTime>
  <Pages>23</Pages>
  <Words>7193</Words>
  <Characters>39059</Characters>
  <Application>Microsoft Office Word</Application>
  <DocSecurity>0</DocSecurity>
  <Lines>736</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46100</CharactersWithSpaces>
  <SharedDoc>false</SharedDoc>
  <HLinks>
    <vt:vector size="6" baseType="variant">
      <vt:variant>
        <vt:i4>3932286</vt:i4>
      </vt:variant>
      <vt:variant>
        <vt:i4>0</vt:i4>
      </vt:variant>
      <vt:variant>
        <vt:i4>0</vt:i4>
      </vt:variant>
      <vt:variant>
        <vt:i4>5</vt:i4>
      </vt:variant>
      <vt:variant>
        <vt:lpwstr>https://www.ecfr.gov/current/title-45/subtitle-A/subchapter-C/part-160/subpart-A/section-160.103</vt:lpwstr>
      </vt:variant>
      <vt:variant>
        <vt:lpwstr>p-160.103(Protected%20health%20information)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Herz</dc:creator>
  <cp:keywords/>
  <dc:description/>
  <cp:lastModifiedBy>Paul Herz, Jr.</cp:lastModifiedBy>
  <cp:revision>1048</cp:revision>
  <cp:lastPrinted>2025-12-19T20:09:00Z</cp:lastPrinted>
  <dcterms:created xsi:type="dcterms:W3CDTF">2025-12-11T22:18:00Z</dcterms:created>
  <dcterms:modified xsi:type="dcterms:W3CDTF">2026-02-25T21:40:00Z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0x010100FAF97C83D2860F47AA6E703C8D534B4D</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